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8A9CC" w14:textId="7B8B447F" w:rsidR="00A14B4A" w:rsidRPr="00C037AD" w:rsidRDefault="00D162C9" w:rsidP="00C037AD">
      <w:pPr>
        <w:ind w:firstLine="567"/>
        <w:jc w:val="both"/>
        <w:rPr>
          <w:rFonts w:ascii="Times New Roman" w:hAnsi="Times New Roman" w:cs="Times New Roman"/>
          <w:b/>
          <w:bCs/>
          <w:color w:val="000000" w:themeColor="text1"/>
          <w:sz w:val="24"/>
          <w:szCs w:val="24"/>
          <w:lang w:val="kk-KZ"/>
        </w:rPr>
      </w:pPr>
      <w:bookmarkStart w:id="0" w:name="_Hlk178152028"/>
      <w:r w:rsidRPr="00C037AD">
        <w:rPr>
          <w:rFonts w:ascii="Times New Roman" w:hAnsi="Times New Roman" w:cs="Times New Roman"/>
          <w:b/>
          <w:bCs/>
          <w:color w:val="000000" w:themeColor="text1"/>
          <w:sz w:val="24"/>
          <w:szCs w:val="24"/>
          <w:lang w:val="kk-KZ"/>
        </w:rPr>
        <w:t>11 -Дәріс. Құбылыстар мен үрдістер арасындағы байланысты анықтау әдістері</w:t>
      </w:r>
      <w:bookmarkEnd w:id="0"/>
    </w:p>
    <w:p w14:paraId="6F5F7FA9" w14:textId="77777777" w:rsidR="00E03397" w:rsidRPr="00E03397" w:rsidRDefault="00E03397" w:rsidP="00E03397">
      <w:pPr>
        <w:ind w:firstLine="567"/>
        <w:jc w:val="both"/>
        <w:rPr>
          <w:rFonts w:ascii="Times New Roman" w:hAnsi="Times New Roman" w:cs="Times New Roman"/>
          <w:i/>
          <w:iCs/>
          <w:sz w:val="24"/>
          <w:szCs w:val="24"/>
          <w:lang w:val="kk-KZ"/>
        </w:rPr>
      </w:pPr>
      <w:r w:rsidRPr="00E03397">
        <w:rPr>
          <w:rFonts w:ascii="Times New Roman" w:hAnsi="Times New Roman" w:cs="Times New Roman"/>
          <w:i/>
          <w:iCs/>
          <w:sz w:val="24"/>
          <w:szCs w:val="24"/>
          <w:lang w:val="kk-KZ"/>
        </w:rPr>
        <w:t xml:space="preserve">Құбылыстардың динамикасын статикалық зерттеу </w:t>
      </w:r>
    </w:p>
    <w:p w14:paraId="20ECC816" w14:textId="561D8FE5" w:rsidR="00E03397" w:rsidRDefault="00E03397" w:rsidP="00E03397">
      <w:pPr>
        <w:ind w:firstLine="567"/>
        <w:jc w:val="both"/>
        <w:rPr>
          <w:rFonts w:ascii="Times New Roman" w:hAnsi="Times New Roman" w:cs="Times New Roman"/>
          <w:sz w:val="24"/>
          <w:szCs w:val="24"/>
          <w:lang w:val="kk-KZ"/>
        </w:rPr>
      </w:pPr>
      <w:r w:rsidRPr="00E03397">
        <w:rPr>
          <w:rFonts w:ascii="Times New Roman" w:hAnsi="Times New Roman" w:cs="Times New Roman"/>
          <w:sz w:val="24"/>
          <w:szCs w:val="24"/>
          <w:lang w:val="kk-KZ"/>
        </w:rPr>
        <w:t xml:space="preserve">Бұл тақырып білім алушыларды уақыт өте келе табиғи және әлеуметтік - экономикалық құбылыстардың өзгеруін сипаттау, олардың дамуының негізгі тенденциясы мен заңдылықтарын анықтау үшін динамика қатарларын құру және талдау ережелерін игеруге мүмкіндік беретін міндеттермен таныстырады.  Бұған динамика қатарларын тиісті өңдеу, олардың деңгейлерінің өзгеруін талдау, </w:t>
      </w:r>
      <w:r w:rsidR="00DB5DBD">
        <w:rPr>
          <w:rFonts w:ascii="Times New Roman" w:hAnsi="Times New Roman" w:cs="Times New Roman"/>
          <w:sz w:val="24"/>
          <w:szCs w:val="24"/>
          <w:lang w:val="kk-KZ"/>
        </w:rPr>
        <w:t>а</w:t>
      </w:r>
      <w:r w:rsidRPr="00E03397">
        <w:rPr>
          <w:rFonts w:ascii="Times New Roman" w:hAnsi="Times New Roman" w:cs="Times New Roman"/>
          <w:sz w:val="24"/>
          <w:szCs w:val="24"/>
          <w:lang w:val="kk-KZ"/>
        </w:rPr>
        <w:t>налитикалық көрсеткіштерді есептеу арқылы қол жеткізіледі. Бұл статистика теориясы курсының маңызды бөлімі, өйткені көп жағдайда статистикалық зерттеудің міндеті белгілі бір құбылыстардың дамуын талдау болып табылады.</w:t>
      </w:r>
    </w:p>
    <w:p w14:paraId="63A9FDBE" w14:textId="3DACA67E" w:rsidR="00E03397" w:rsidRPr="00E03397" w:rsidRDefault="00E03397" w:rsidP="00E03397">
      <w:pPr>
        <w:ind w:firstLine="567"/>
        <w:jc w:val="both"/>
        <w:rPr>
          <w:rFonts w:ascii="Times New Roman" w:hAnsi="Times New Roman" w:cs="Times New Roman"/>
          <w:i/>
          <w:iCs/>
          <w:sz w:val="24"/>
          <w:szCs w:val="24"/>
          <w:lang w:val="kk-KZ"/>
        </w:rPr>
      </w:pPr>
      <w:r w:rsidRPr="00E03397">
        <w:rPr>
          <w:rFonts w:ascii="Times New Roman" w:hAnsi="Times New Roman" w:cs="Times New Roman"/>
          <w:i/>
          <w:iCs/>
          <w:sz w:val="24"/>
          <w:szCs w:val="24"/>
          <w:lang w:val="kk-KZ"/>
        </w:rPr>
        <w:t xml:space="preserve">Динамика қатарларының түрлері. </w:t>
      </w:r>
    </w:p>
    <w:p w14:paraId="2568B9CD" w14:textId="26CDAE31" w:rsidR="00E03397" w:rsidRDefault="00E03397" w:rsidP="00E03397">
      <w:pPr>
        <w:ind w:firstLine="567"/>
        <w:jc w:val="both"/>
        <w:rPr>
          <w:rFonts w:ascii="Times New Roman" w:hAnsi="Times New Roman" w:cs="Times New Roman"/>
          <w:sz w:val="24"/>
          <w:szCs w:val="24"/>
          <w:lang w:val="kk-KZ"/>
        </w:rPr>
      </w:pPr>
      <w:r w:rsidRPr="00E03397">
        <w:rPr>
          <w:rFonts w:ascii="Times New Roman" w:hAnsi="Times New Roman" w:cs="Times New Roman"/>
          <w:sz w:val="24"/>
          <w:szCs w:val="24"/>
          <w:lang w:val="kk-KZ"/>
        </w:rPr>
        <w:t xml:space="preserve">Динамикалық қатарларды құру ережелері тақырыпты зерттей бастағанда, динамика қатарларының жіктелуіне, олардың арасындағы айырмашылықтарға назар аудару керек, өйткені динамика қатарын белгілі бір түрге жатқызу оларды зерттеу үшін өте маңызды. Талдаудың тиісті әдістері мен </w:t>
      </w:r>
      <w:r w:rsidR="00DB5DBD">
        <w:rPr>
          <w:rFonts w:ascii="Times New Roman" w:hAnsi="Times New Roman" w:cs="Times New Roman"/>
          <w:sz w:val="24"/>
          <w:szCs w:val="24"/>
          <w:lang w:val="kk-KZ"/>
        </w:rPr>
        <w:t>тәсілдерін</w:t>
      </w:r>
      <w:r w:rsidRPr="00E03397">
        <w:rPr>
          <w:rFonts w:ascii="Times New Roman" w:hAnsi="Times New Roman" w:cs="Times New Roman"/>
          <w:sz w:val="24"/>
          <w:szCs w:val="24"/>
          <w:lang w:val="kk-KZ"/>
        </w:rPr>
        <w:t xml:space="preserve"> таңдау бастапқы деректердің сипатымен анықталады және зерттеу міндеттеріне байланысты</w:t>
      </w:r>
      <w:r>
        <w:rPr>
          <w:rFonts w:ascii="Times New Roman" w:hAnsi="Times New Roman" w:cs="Times New Roman"/>
          <w:sz w:val="24"/>
          <w:szCs w:val="24"/>
          <w:lang w:val="kk-KZ"/>
        </w:rPr>
        <w:t>.</w:t>
      </w:r>
    </w:p>
    <w:p w14:paraId="5F4A2E34" w14:textId="77777777" w:rsidR="00E03397" w:rsidRDefault="00E03397" w:rsidP="00C037AD">
      <w:pPr>
        <w:ind w:firstLine="567"/>
        <w:jc w:val="both"/>
        <w:rPr>
          <w:rFonts w:ascii="Times New Roman" w:hAnsi="Times New Roman" w:cs="Times New Roman"/>
          <w:sz w:val="24"/>
          <w:szCs w:val="24"/>
          <w:lang w:val="kk-KZ"/>
        </w:rPr>
      </w:pPr>
      <w:r w:rsidRPr="00E03397">
        <w:rPr>
          <w:rFonts w:ascii="Times New Roman" w:hAnsi="Times New Roman" w:cs="Times New Roman"/>
          <w:sz w:val="24"/>
          <w:szCs w:val="24"/>
          <w:lang w:val="kk-KZ"/>
        </w:rPr>
        <w:t xml:space="preserve">Динамикалық (уақытша) қатар-мәндері хронологиялық ретпен орналастырылған қатар әрбір уақыт қатары екі элементтен тұрады: </w:t>
      </w:r>
    </w:p>
    <w:p w14:paraId="6934899A" w14:textId="77777777" w:rsidR="00E03397" w:rsidRDefault="00E03397" w:rsidP="00C037AD">
      <w:pPr>
        <w:ind w:firstLine="567"/>
        <w:jc w:val="both"/>
        <w:rPr>
          <w:rFonts w:ascii="Times New Roman" w:hAnsi="Times New Roman" w:cs="Times New Roman"/>
          <w:sz w:val="24"/>
          <w:szCs w:val="24"/>
          <w:lang w:val="kk-KZ"/>
        </w:rPr>
      </w:pPr>
      <w:r w:rsidRPr="00E03397">
        <w:rPr>
          <w:rFonts w:ascii="Times New Roman" w:hAnsi="Times New Roman" w:cs="Times New Roman"/>
          <w:sz w:val="24"/>
          <w:szCs w:val="24"/>
          <w:lang w:val="kk-KZ"/>
        </w:rPr>
        <w:t>1) келтірілген статистикалық деректер жататын сәт немесе уақыт кезеңі;</w:t>
      </w:r>
    </w:p>
    <w:p w14:paraId="6C791940" w14:textId="77777777" w:rsidR="00E03397" w:rsidRDefault="00E03397" w:rsidP="00C037AD">
      <w:pPr>
        <w:ind w:firstLine="567"/>
        <w:jc w:val="both"/>
        <w:rPr>
          <w:rFonts w:ascii="Times New Roman" w:hAnsi="Times New Roman" w:cs="Times New Roman"/>
          <w:sz w:val="24"/>
          <w:szCs w:val="24"/>
          <w:lang w:val="kk-KZ"/>
        </w:rPr>
      </w:pPr>
      <w:r w:rsidRPr="00E03397">
        <w:rPr>
          <w:rFonts w:ascii="Times New Roman" w:hAnsi="Times New Roman" w:cs="Times New Roman"/>
          <w:sz w:val="24"/>
          <w:szCs w:val="24"/>
          <w:lang w:val="kk-KZ"/>
        </w:rPr>
        <w:t xml:space="preserve"> 2) көрсеткіштері берілген уақыт аралығындағы объектіні сипаттайтын статистикалық деректер.</w:t>
      </w:r>
    </w:p>
    <w:p w14:paraId="38538F94" w14:textId="64053665" w:rsidR="0042007B" w:rsidRDefault="00E03397" w:rsidP="00C037AD">
      <w:pPr>
        <w:ind w:firstLine="567"/>
        <w:jc w:val="both"/>
        <w:rPr>
          <w:rFonts w:ascii="Times New Roman" w:hAnsi="Times New Roman" w:cs="Times New Roman"/>
          <w:sz w:val="24"/>
          <w:szCs w:val="24"/>
          <w:lang w:val="kk-KZ"/>
        </w:rPr>
      </w:pPr>
      <w:r w:rsidRPr="00E03397">
        <w:rPr>
          <w:rFonts w:ascii="Times New Roman" w:hAnsi="Times New Roman" w:cs="Times New Roman"/>
          <w:sz w:val="24"/>
          <w:szCs w:val="24"/>
          <w:lang w:val="kk-KZ"/>
        </w:rPr>
        <w:t xml:space="preserve"> Деңгейлерді білдіру әдісіне байланысты (абсолютті, салыстырмалы және орташа мәндер түрінде) динамика қатарлары абсолютті, салыстырмалы және орташа мәндер қатарына бөлінеді. Белгілі бір уақыт аралығында (айдың, тоқсанның, жылдың басында және т.б.) немесе оның белгілі бір уақыт аралықтарындағы (мысалы, тәулік, ай, жыл және т. б.) бірқатар құбылыстардың деңгейлерін білдіруіне байланысты, сәйкесінше, момент пен интервал қатарларын ажыраты</w:t>
      </w:r>
      <w:r w:rsidR="004E7BC9">
        <w:rPr>
          <w:rFonts w:ascii="Times New Roman" w:hAnsi="Times New Roman" w:cs="Times New Roman"/>
          <w:sz w:val="24"/>
          <w:szCs w:val="24"/>
          <w:lang w:val="kk-KZ"/>
        </w:rPr>
        <w:t>лады</w:t>
      </w:r>
      <w:r w:rsidRPr="00E03397">
        <w:rPr>
          <w:rFonts w:ascii="Times New Roman" w:hAnsi="Times New Roman" w:cs="Times New Roman"/>
          <w:sz w:val="24"/>
          <w:szCs w:val="24"/>
          <w:lang w:val="kk-KZ"/>
        </w:rPr>
        <w:t>. Динамика қатарлары тең (уақыт бойынша) деңгейлермен және тең емес (уақыт бойынша) деңгейлермен болуы мүмкін. Мысалы, Ресейдегі жоғары оқу орындарын бітірген адамдардың саны туралы мәліметтер бар (шартты деректер)</w:t>
      </w:r>
    </w:p>
    <w:p w14:paraId="5B08634D" w14:textId="0D59E156" w:rsidR="004E7BC9" w:rsidRDefault="004E7BC9" w:rsidP="00C037AD">
      <w:pPr>
        <w:ind w:firstLine="567"/>
        <w:jc w:val="both"/>
        <w:rPr>
          <w:rFonts w:ascii="Times New Roman" w:hAnsi="Times New Roman" w:cs="Times New Roman"/>
          <w:sz w:val="24"/>
          <w:szCs w:val="24"/>
          <w:lang w:val="kk-KZ"/>
        </w:rPr>
      </w:pPr>
      <w:r w:rsidRPr="004E7BC9">
        <w:rPr>
          <w:rFonts w:ascii="Times New Roman" w:hAnsi="Times New Roman" w:cs="Times New Roman"/>
          <w:sz w:val="24"/>
          <w:szCs w:val="24"/>
          <w:lang w:val="kk-KZ"/>
        </w:rPr>
        <w:t>Кесте 1. 2005-2009 жылдар аралығында Ресейде жоғары оқу орындарын бітірген адамдардың саны туралы мәліметтер (шартты деректер)</w:t>
      </w:r>
    </w:p>
    <w:tbl>
      <w:tblPr>
        <w:tblStyle w:val="ac"/>
        <w:tblW w:w="0" w:type="auto"/>
        <w:tblLook w:val="04A0" w:firstRow="1" w:lastRow="0" w:firstColumn="1" w:lastColumn="0" w:noHBand="0" w:noVBand="1"/>
      </w:tblPr>
      <w:tblGrid>
        <w:gridCol w:w="1557"/>
        <w:gridCol w:w="1557"/>
        <w:gridCol w:w="1557"/>
        <w:gridCol w:w="1558"/>
        <w:gridCol w:w="1558"/>
        <w:gridCol w:w="1558"/>
      </w:tblGrid>
      <w:tr w:rsidR="004E7BC9" w14:paraId="779EAA48" w14:textId="77777777" w:rsidTr="004E7BC9">
        <w:tc>
          <w:tcPr>
            <w:tcW w:w="1557" w:type="dxa"/>
          </w:tcPr>
          <w:p w14:paraId="21EE0CB1" w14:textId="01307229" w:rsidR="004E7BC9" w:rsidRDefault="004E7BC9" w:rsidP="00C037AD">
            <w:pPr>
              <w:jc w:val="both"/>
              <w:rPr>
                <w:rFonts w:ascii="Times New Roman" w:hAnsi="Times New Roman" w:cs="Times New Roman"/>
                <w:sz w:val="24"/>
                <w:szCs w:val="24"/>
                <w:lang w:val="kk-KZ"/>
              </w:rPr>
            </w:pPr>
            <w:r>
              <w:rPr>
                <w:rFonts w:ascii="Times New Roman" w:hAnsi="Times New Roman" w:cs="Times New Roman"/>
                <w:sz w:val="24"/>
                <w:szCs w:val="24"/>
                <w:lang w:val="kk-KZ"/>
              </w:rPr>
              <w:t>Жылдар</w:t>
            </w:r>
          </w:p>
        </w:tc>
        <w:tc>
          <w:tcPr>
            <w:tcW w:w="1557" w:type="dxa"/>
          </w:tcPr>
          <w:p w14:paraId="4469A8F5" w14:textId="7031596B" w:rsidR="004E7BC9" w:rsidRDefault="004E7BC9" w:rsidP="00C037AD">
            <w:pPr>
              <w:jc w:val="both"/>
              <w:rPr>
                <w:rFonts w:ascii="Times New Roman" w:hAnsi="Times New Roman" w:cs="Times New Roman"/>
                <w:sz w:val="24"/>
                <w:szCs w:val="24"/>
                <w:lang w:val="kk-KZ"/>
              </w:rPr>
            </w:pPr>
            <w:r>
              <w:rPr>
                <w:rFonts w:ascii="Times New Roman" w:hAnsi="Times New Roman" w:cs="Times New Roman"/>
                <w:sz w:val="24"/>
                <w:szCs w:val="24"/>
                <w:lang w:val="kk-KZ"/>
              </w:rPr>
              <w:t>2005</w:t>
            </w:r>
          </w:p>
        </w:tc>
        <w:tc>
          <w:tcPr>
            <w:tcW w:w="1557" w:type="dxa"/>
          </w:tcPr>
          <w:p w14:paraId="2483A3DC" w14:textId="4990F596" w:rsidR="004E7BC9" w:rsidRDefault="004E7BC9" w:rsidP="00C037AD">
            <w:pPr>
              <w:jc w:val="both"/>
              <w:rPr>
                <w:rFonts w:ascii="Times New Roman" w:hAnsi="Times New Roman" w:cs="Times New Roman"/>
                <w:sz w:val="24"/>
                <w:szCs w:val="24"/>
                <w:lang w:val="kk-KZ"/>
              </w:rPr>
            </w:pPr>
            <w:r>
              <w:rPr>
                <w:rFonts w:ascii="Times New Roman" w:hAnsi="Times New Roman" w:cs="Times New Roman"/>
                <w:sz w:val="24"/>
                <w:szCs w:val="24"/>
                <w:lang w:val="kk-KZ"/>
              </w:rPr>
              <w:t>2006</w:t>
            </w:r>
          </w:p>
        </w:tc>
        <w:tc>
          <w:tcPr>
            <w:tcW w:w="1558" w:type="dxa"/>
          </w:tcPr>
          <w:p w14:paraId="6931F521" w14:textId="023F76C8" w:rsidR="004E7BC9" w:rsidRDefault="004E7BC9" w:rsidP="00C037AD">
            <w:pPr>
              <w:jc w:val="both"/>
              <w:rPr>
                <w:rFonts w:ascii="Times New Roman" w:hAnsi="Times New Roman" w:cs="Times New Roman"/>
                <w:sz w:val="24"/>
                <w:szCs w:val="24"/>
                <w:lang w:val="kk-KZ"/>
              </w:rPr>
            </w:pPr>
            <w:r>
              <w:rPr>
                <w:rFonts w:ascii="Times New Roman" w:hAnsi="Times New Roman" w:cs="Times New Roman"/>
                <w:sz w:val="24"/>
                <w:szCs w:val="24"/>
                <w:lang w:val="kk-KZ"/>
              </w:rPr>
              <w:t>2007</w:t>
            </w:r>
          </w:p>
        </w:tc>
        <w:tc>
          <w:tcPr>
            <w:tcW w:w="1558" w:type="dxa"/>
          </w:tcPr>
          <w:p w14:paraId="3C95D465" w14:textId="56433F98" w:rsidR="004E7BC9" w:rsidRDefault="004E7BC9" w:rsidP="00C037AD">
            <w:pPr>
              <w:jc w:val="both"/>
              <w:rPr>
                <w:rFonts w:ascii="Times New Roman" w:hAnsi="Times New Roman" w:cs="Times New Roman"/>
                <w:sz w:val="24"/>
                <w:szCs w:val="24"/>
                <w:lang w:val="kk-KZ"/>
              </w:rPr>
            </w:pPr>
            <w:r>
              <w:rPr>
                <w:rFonts w:ascii="Times New Roman" w:hAnsi="Times New Roman" w:cs="Times New Roman"/>
                <w:sz w:val="24"/>
                <w:szCs w:val="24"/>
                <w:lang w:val="kk-KZ"/>
              </w:rPr>
              <w:t>2008</w:t>
            </w:r>
          </w:p>
        </w:tc>
        <w:tc>
          <w:tcPr>
            <w:tcW w:w="1558" w:type="dxa"/>
          </w:tcPr>
          <w:p w14:paraId="5B0205A0" w14:textId="30F3C9D9" w:rsidR="004E7BC9" w:rsidRDefault="004E7BC9" w:rsidP="00C037AD">
            <w:pPr>
              <w:jc w:val="both"/>
              <w:rPr>
                <w:rFonts w:ascii="Times New Roman" w:hAnsi="Times New Roman" w:cs="Times New Roman"/>
                <w:sz w:val="24"/>
                <w:szCs w:val="24"/>
                <w:lang w:val="kk-KZ"/>
              </w:rPr>
            </w:pPr>
            <w:r>
              <w:rPr>
                <w:rFonts w:ascii="Times New Roman" w:hAnsi="Times New Roman" w:cs="Times New Roman"/>
                <w:sz w:val="24"/>
                <w:szCs w:val="24"/>
                <w:lang w:val="kk-KZ"/>
              </w:rPr>
              <w:t>2009</w:t>
            </w:r>
          </w:p>
        </w:tc>
      </w:tr>
      <w:tr w:rsidR="004E7BC9" w14:paraId="431B271D" w14:textId="77777777" w:rsidTr="004E7BC9">
        <w:tc>
          <w:tcPr>
            <w:tcW w:w="1557" w:type="dxa"/>
          </w:tcPr>
          <w:p w14:paraId="1CF78039" w14:textId="7B00ABED" w:rsidR="004E7BC9" w:rsidRDefault="004E7BC9" w:rsidP="00C037AD">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 оқу орнын бітірген білім алушылар саны </w:t>
            </w:r>
          </w:p>
        </w:tc>
        <w:tc>
          <w:tcPr>
            <w:tcW w:w="1557" w:type="dxa"/>
          </w:tcPr>
          <w:p w14:paraId="5DFECC1E" w14:textId="24ED511E" w:rsidR="004E7BC9" w:rsidRDefault="004E7BC9" w:rsidP="00C037AD">
            <w:pPr>
              <w:jc w:val="both"/>
              <w:rPr>
                <w:rFonts w:ascii="Times New Roman" w:hAnsi="Times New Roman" w:cs="Times New Roman"/>
                <w:sz w:val="24"/>
                <w:szCs w:val="24"/>
                <w:lang w:val="kk-KZ"/>
              </w:rPr>
            </w:pPr>
            <w:r>
              <w:rPr>
                <w:rFonts w:ascii="Times New Roman" w:hAnsi="Times New Roman" w:cs="Times New Roman"/>
                <w:sz w:val="24"/>
                <w:szCs w:val="24"/>
                <w:lang w:val="kk-KZ"/>
              </w:rPr>
              <w:t>662 632</w:t>
            </w:r>
          </w:p>
        </w:tc>
        <w:tc>
          <w:tcPr>
            <w:tcW w:w="1557" w:type="dxa"/>
          </w:tcPr>
          <w:p w14:paraId="12E98AB2" w14:textId="308BD52B" w:rsidR="004E7BC9" w:rsidRDefault="004E7BC9" w:rsidP="00C037AD">
            <w:pPr>
              <w:jc w:val="both"/>
              <w:rPr>
                <w:rFonts w:ascii="Times New Roman" w:hAnsi="Times New Roman" w:cs="Times New Roman"/>
                <w:sz w:val="24"/>
                <w:szCs w:val="24"/>
                <w:lang w:val="kk-KZ"/>
              </w:rPr>
            </w:pPr>
            <w:r>
              <w:rPr>
                <w:rFonts w:ascii="Times New Roman" w:hAnsi="Times New Roman" w:cs="Times New Roman"/>
                <w:sz w:val="24"/>
                <w:szCs w:val="24"/>
                <w:lang w:val="kk-KZ"/>
              </w:rPr>
              <w:t>588 342</w:t>
            </w:r>
          </w:p>
        </w:tc>
        <w:tc>
          <w:tcPr>
            <w:tcW w:w="1558" w:type="dxa"/>
          </w:tcPr>
          <w:p w14:paraId="247A8271" w14:textId="7BA45259" w:rsidR="004E7BC9" w:rsidRDefault="004E7BC9" w:rsidP="00C037AD">
            <w:pPr>
              <w:jc w:val="both"/>
              <w:rPr>
                <w:rFonts w:ascii="Times New Roman" w:hAnsi="Times New Roman" w:cs="Times New Roman"/>
                <w:sz w:val="24"/>
                <w:szCs w:val="24"/>
                <w:lang w:val="kk-KZ"/>
              </w:rPr>
            </w:pPr>
            <w:r>
              <w:rPr>
                <w:rFonts w:ascii="Times New Roman" w:hAnsi="Times New Roman" w:cs="Times New Roman"/>
                <w:sz w:val="24"/>
                <w:szCs w:val="24"/>
                <w:lang w:val="kk-KZ"/>
              </w:rPr>
              <w:t>463 502</w:t>
            </w:r>
          </w:p>
        </w:tc>
        <w:tc>
          <w:tcPr>
            <w:tcW w:w="1558" w:type="dxa"/>
          </w:tcPr>
          <w:p w14:paraId="0AEAF03C" w14:textId="307FC879" w:rsidR="004E7BC9" w:rsidRDefault="004E7BC9" w:rsidP="00C037AD">
            <w:pPr>
              <w:jc w:val="both"/>
              <w:rPr>
                <w:rFonts w:ascii="Times New Roman" w:hAnsi="Times New Roman" w:cs="Times New Roman"/>
                <w:sz w:val="24"/>
                <w:szCs w:val="24"/>
                <w:lang w:val="kk-KZ"/>
              </w:rPr>
            </w:pPr>
            <w:r>
              <w:rPr>
                <w:rFonts w:ascii="Times New Roman" w:hAnsi="Times New Roman" w:cs="Times New Roman"/>
                <w:sz w:val="24"/>
                <w:szCs w:val="24"/>
                <w:lang w:val="kk-KZ"/>
              </w:rPr>
              <w:t>437 881</w:t>
            </w:r>
          </w:p>
        </w:tc>
        <w:tc>
          <w:tcPr>
            <w:tcW w:w="1558" w:type="dxa"/>
          </w:tcPr>
          <w:p w14:paraId="720EF6B3" w14:textId="6FC1BDE6" w:rsidR="004E7BC9" w:rsidRDefault="004E7BC9" w:rsidP="00C037AD">
            <w:pPr>
              <w:jc w:val="both"/>
              <w:rPr>
                <w:rFonts w:ascii="Times New Roman" w:hAnsi="Times New Roman" w:cs="Times New Roman"/>
                <w:sz w:val="24"/>
                <w:szCs w:val="24"/>
                <w:lang w:val="kk-KZ"/>
              </w:rPr>
            </w:pPr>
            <w:r>
              <w:rPr>
                <w:rFonts w:ascii="Times New Roman" w:hAnsi="Times New Roman" w:cs="Times New Roman"/>
                <w:sz w:val="24"/>
                <w:szCs w:val="24"/>
                <w:lang w:val="kk-KZ"/>
              </w:rPr>
              <w:t>480 275</w:t>
            </w:r>
          </w:p>
        </w:tc>
      </w:tr>
    </w:tbl>
    <w:p w14:paraId="1CED46A1" w14:textId="77777777" w:rsidR="004E7BC9" w:rsidRDefault="004E7BC9" w:rsidP="00C037AD">
      <w:pPr>
        <w:ind w:firstLine="567"/>
        <w:jc w:val="both"/>
        <w:rPr>
          <w:rFonts w:ascii="Times New Roman" w:hAnsi="Times New Roman" w:cs="Times New Roman"/>
          <w:sz w:val="24"/>
          <w:szCs w:val="24"/>
          <w:lang w:val="kk-KZ"/>
        </w:rPr>
      </w:pPr>
    </w:p>
    <w:p w14:paraId="7D62746D" w14:textId="1F83B943" w:rsidR="0042007B" w:rsidRPr="004E7BC9" w:rsidRDefault="004E7BC9" w:rsidP="00C037AD">
      <w:pPr>
        <w:ind w:firstLine="567"/>
        <w:jc w:val="both"/>
        <w:rPr>
          <w:rFonts w:ascii="Times New Roman" w:hAnsi="Times New Roman" w:cs="Times New Roman"/>
          <w:sz w:val="24"/>
          <w:szCs w:val="24"/>
          <w:lang w:val="kk-KZ"/>
        </w:rPr>
      </w:pPr>
      <w:r w:rsidRPr="004E7BC9">
        <w:rPr>
          <w:rFonts w:ascii="Times New Roman" w:hAnsi="Times New Roman" w:cs="Times New Roman"/>
          <w:sz w:val="24"/>
          <w:szCs w:val="24"/>
          <w:lang w:val="kk-KZ"/>
        </w:rPr>
        <w:t>Бұл уақыт бойынша тең деңгейлері бар абсолютті шамалар динамикасының интервалдық қатары. Оның деңгейлері Ресейдің жоғары оқу орындарын нақты белгіленген уақытта бітірген адамдардың жиынтық санын сипаттайды, бұл жағдайда</w:t>
      </w:r>
      <w:r>
        <w:rPr>
          <w:rFonts w:ascii="Times New Roman" w:hAnsi="Times New Roman" w:cs="Times New Roman"/>
          <w:sz w:val="24"/>
          <w:szCs w:val="24"/>
          <w:lang w:val="kk-KZ"/>
        </w:rPr>
        <w:t xml:space="preserve"> мәліметтер</w:t>
      </w:r>
      <w:r w:rsidRPr="004E7BC9">
        <w:rPr>
          <w:rFonts w:ascii="Times New Roman" w:hAnsi="Times New Roman" w:cs="Times New Roman"/>
          <w:sz w:val="24"/>
          <w:szCs w:val="24"/>
          <w:lang w:val="kk-KZ"/>
        </w:rPr>
        <w:t xml:space="preserve"> әр жыл </w:t>
      </w:r>
      <w:r w:rsidRPr="004E7BC9">
        <w:rPr>
          <w:rFonts w:ascii="Times New Roman" w:hAnsi="Times New Roman" w:cs="Times New Roman"/>
          <w:sz w:val="24"/>
          <w:szCs w:val="24"/>
          <w:lang w:val="kk-KZ"/>
        </w:rPr>
        <w:lastRenderedPageBreak/>
        <w:t>үшін</w:t>
      </w:r>
      <w:r>
        <w:rPr>
          <w:rFonts w:ascii="Times New Roman" w:hAnsi="Times New Roman" w:cs="Times New Roman"/>
          <w:sz w:val="24"/>
          <w:szCs w:val="24"/>
          <w:lang w:val="kk-KZ"/>
        </w:rPr>
        <w:t xml:space="preserve"> берілген</w:t>
      </w:r>
      <w:r w:rsidRPr="004E7BC9">
        <w:rPr>
          <w:rFonts w:ascii="Times New Roman" w:hAnsi="Times New Roman" w:cs="Times New Roman"/>
          <w:sz w:val="24"/>
          <w:szCs w:val="24"/>
          <w:lang w:val="kk-KZ"/>
        </w:rPr>
        <w:t>. Динамиканың интервалдық қатарының деңгейлері қосылуы мүмкін, өйткені оларда қайта санау жоқ. Уақыт бойынша тең емес деңгейлері бар орташа мәндер динамикасының аралық сериясының мысалы 2005 жылы Ресейдегі орташа айлық жалақы динамикасының сериясы болуы мүмкін., мың рубль:</w:t>
      </w:r>
    </w:p>
    <w:p w14:paraId="7F8D079B" w14:textId="4C00DEB6" w:rsidR="0042007B" w:rsidRDefault="004E7BC9" w:rsidP="00C037AD">
      <w:pPr>
        <w:ind w:firstLine="567"/>
        <w:jc w:val="both"/>
        <w:rPr>
          <w:rFonts w:ascii="Times New Roman" w:hAnsi="Times New Roman" w:cs="Times New Roman"/>
          <w:sz w:val="24"/>
          <w:szCs w:val="24"/>
          <w:lang w:val="kk-KZ"/>
        </w:rPr>
      </w:pPr>
      <w:r w:rsidRPr="00DB5DBD">
        <w:rPr>
          <w:rFonts w:ascii="Times New Roman" w:hAnsi="Times New Roman" w:cs="Times New Roman"/>
          <w:sz w:val="24"/>
          <w:szCs w:val="24"/>
          <w:lang w:val="kk-KZ"/>
        </w:rPr>
        <w:t>Кесте 2. Ресейдегі орташа айлық жалақының динамикасы 2005., мың рубль</w:t>
      </w:r>
    </w:p>
    <w:tbl>
      <w:tblPr>
        <w:tblStyle w:val="ac"/>
        <w:tblW w:w="0" w:type="auto"/>
        <w:tblLook w:val="04A0" w:firstRow="1" w:lastRow="0" w:firstColumn="1" w:lastColumn="0" w:noHBand="0" w:noVBand="1"/>
      </w:tblPr>
      <w:tblGrid>
        <w:gridCol w:w="1191"/>
        <w:gridCol w:w="1126"/>
        <w:gridCol w:w="1151"/>
        <w:gridCol w:w="1017"/>
        <w:gridCol w:w="1210"/>
        <w:gridCol w:w="1076"/>
        <w:gridCol w:w="1246"/>
        <w:gridCol w:w="1328"/>
      </w:tblGrid>
      <w:tr w:rsidR="004E7BC9" w14:paraId="6D3536A0" w14:textId="385A9F4B" w:rsidTr="004E7BC9">
        <w:tc>
          <w:tcPr>
            <w:tcW w:w="1404" w:type="dxa"/>
          </w:tcPr>
          <w:p w14:paraId="1D67570D" w14:textId="2964B262" w:rsidR="004E7BC9" w:rsidRDefault="004E7BC9" w:rsidP="0006513C">
            <w:pPr>
              <w:jc w:val="both"/>
              <w:rPr>
                <w:rFonts w:ascii="Times New Roman" w:hAnsi="Times New Roman" w:cs="Times New Roman"/>
                <w:sz w:val="24"/>
                <w:szCs w:val="24"/>
                <w:lang w:val="kk-KZ"/>
              </w:rPr>
            </w:pPr>
            <w:r>
              <w:rPr>
                <w:rFonts w:ascii="Times New Roman" w:hAnsi="Times New Roman" w:cs="Times New Roman"/>
                <w:sz w:val="24"/>
                <w:szCs w:val="24"/>
                <w:lang w:val="kk-KZ"/>
              </w:rPr>
              <w:t>Айлар</w:t>
            </w:r>
          </w:p>
        </w:tc>
        <w:tc>
          <w:tcPr>
            <w:tcW w:w="1245" w:type="dxa"/>
          </w:tcPr>
          <w:p w14:paraId="20834279" w14:textId="10EA25A9" w:rsidR="004E7BC9" w:rsidRDefault="004E7BC9" w:rsidP="0006513C">
            <w:pPr>
              <w:jc w:val="both"/>
              <w:rPr>
                <w:rFonts w:ascii="Times New Roman" w:hAnsi="Times New Roman" w:cs="Times New Roman"/>
                <w:sz w:val="24"/>
                <w:szCs w:val="24"/>
                <w:lang w:val="kk-KZ"/>
              </w:rPr>
            </w:pPr>
            <w:r>
              <w:rPr>
                <w:rFonts w:ascii="Times New Roman" w:hAnsi="Times New Roman" w:cs="Times New Roman"/>
                <w:sz w:val="24"/>
                <w:szCs w:val="24"/>
                <w:lang w:val="kk-KZ"/>
              </w:rPr>
              <w:t>Қаңтар</w:t>
            </w:r>
          </w:p>
        </w:tc>
        <w:tc>
          <w:tcPr>
            <w:tcW w:w="1263" w:type="dxa"/>
          </w:tcPr>
          <w:p w14:paraId="6699F100" w14:textId="5FFCDA6A" w:rsidR="004E7BC9" w:rsidRDefault="004E7BC9" w:rsidP="0006513C">
            <w:pPr>
              <w:jc w:val="both"/>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1166" w:type="dxa"/>
          </w:tcPr>
          <w:p w14:paraId="3ABF6D0F" w14:textId="547087E6" w:rsidR="004E7BC9" w:rsidRDefault="004E7BC9" w:rsidP="0006513C">
            <w:pPr>
              <w:jc w:val="both"/>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1306" w:type="dxa"/>
          </w:tcPr>
          <w:p w14:paraId="5CC7AD0B" w14:textId="5B39F5F5" w:rsidR="004E7BC9" w:rsidRDefault="004E7BC9" w:rsidP="0006513C">
            <w:pPr>
              <w:jc w:val="both"/>
              <w:rPr>
                <w:rFonts w:ascii="Times New Roman" w:hAnsi="Times New Roman" w:cs="Times New Roman"/>
                <w:sz w:val="24"/>
                <w:szCs w:val="24"/>
                <w:lang w:val="kk-KZ"/>
              </w:rPr>
            </w:pPr>
            <w:r>
              <w:rPr>
                <w:rFonts w:ascii="Times New Roman" w:hAnsi="Times New Roman" w:cs="Times New Roman"/>
                <w:sz w:val="24"/>
                <w:szCs w:val="24"/>
                <w:lang w:val="kk-KZ"/>
              </w:rPr>
              <w:t>Маусым</w:t>
            </w:r>
          </w:p>
        </w:tc>
        <w:tc>
          <w:tcPr>
            <w:tcW w:w="1209" w:type="dxa"/>
          </w:tcPr>
          <w:p w14:paraId="73465B9B" w14:textId="102965B2" w:rsidR="004E7BC9" w:rsidRDefault="004E7BC9" w:rsidP="0006513C">
            <w:pPr>
              <w:jc w:val="both"/>
              <w:rPr>
                <w:rFonts w:ascii="Times New Roman" w:hAnsi="Times New Roman" w:cs="Times New Roman"/>
                <w:sz w:val="24"/>
                <w:szCs w:val="24"/>
                <w:lang w:val="kk-KZ"/>
              </w:rPr>
            </w:pPr>
            <w:r>
              <w:rPr>
                <w:rFonts w:ascii="Times New Roman" w:hAnsi="Times New Roman" w:cs="Times New Roman"/>
                <w:sz w:val="24"/>
                <w:szCs w:val="24"/>
                <w:lang w:val="kk-KZ"/>
              </w:rPr>
              <w:t>Шілде</w:t>
            </w:r>
          </w:p>
        </w:tc>
        <w:tc>
          <w:tcPr>
            <w:tcW w:w="876" w:type="dxa"/>
          </w:tcPr>
          <w:p w14:paraId="7D1A55A4" w14:textId="781756B6" w:rsidR="004E7BC9" w:rsidRDefault="004E7BC9" w:rsidP="0006513C">
            <w:pPr>
              <w:jc w:val="both"/>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876" w:type="dxa"/>
          </w:tcPr>
          <w:p w14:paraId="079DC0B0" w14:textId="1158F775" w:rsidR="004E7BC9" w:rsidRDefault="004E7BC9" w:rsidP="0006513C">
            <w:pPr>
              <w:jc w:val="both"/>
              <w:rPr>
                <w:rFonts w:ascii="Times New Roman" w:hAnsi="Times New Roman" w:cs="Times New Roman"/>
                <w:sz w:val="24"/>
                <w:szCs w:val="24"/>
                <w:lang w:val="kk-KZ"/>
              </w:rPr>
            </w:pPr>
            <w:r>
              <w:rPr>
                <w:rFonts w:ascii="Times New Roman" w:hAnsi="Times New Roman" w:cs="Times New Roman"/>
                <w:sz w:val="24"/>
                <w:szCs w:val="24"/>
                <w:lang w:val="kk-KZ"/>
              </w:rPr>
              <w:t>Желтоқсан</w:t>
            </w:r>
          </w:p>
        </w:tc>
      </w:tr>
      <w:tr w:rsidR="004E7BC9" w14:paraId="5D8B6C97" w14:textId="49F5DB81" w:rsidTr="004E7BC9">
        <w:tc>
          <w:tcPr>
            <w:tcW w:w="1404" w:type="dxa"/>
          </w:tcPr>
          <w:p w14:paraId="2D7D98EE" w14:textId="60655EDC" w:rsidR="004E7BC9" w:rsidRDefault="004E7BC9" w:rsidP="0006513C">
            <w:pPr>
              <w:jc w:val="both"/>
              <w:rPr>
                <w:rFonts w:ascii="Times New Roman" w:hAnsi="Times New Roman" w:cs="Times New Roman"/>
                <w:sz w:val="24"/>
                <w:szCs w:val="24"/>
                <w:lang w:val="kk-KZ"/>
              </w:rPr>
            </w:pPr>
          </w:p>
        </w:tc>
        <w:tc>
          <w:tcPr>
            <w:tcW w:w="1245" w:type="dxa"/>
          </w:tcPr>
          <w:p w14:paraId="46609F3A" w14:textId="588B879B" w:rsidR="004E7BC9" w:rsidRDefault="004E7BC9" w:rsidP="0006513C">
            <w:pPr>
              <w:jc w:val="both"/>
              <w:rPr>
                <w:rFonts w:ascii="Times New Roman" w:hAnsi="Times New Roman" w:cs="Times New Roman"/>
                <w:sz w:val="24"/>
                <w:szCs w:val="24"/>
                <w:lang w:val="kk-KZ"/>
              </w:rPr>
            </w:pPr>
            <w:r>
              <w:rPr>
                <w:rFonts w:ascii="Times New Roman" w:hAnsi="Times New Roman" w:cs="Times New Roman"/>
                <w:sz w:val="24"/>
                <w:szCs w:val="24"/>
                <w:lang w:val="kk-KZ"/>
              </w:rPr>
              <w:t>20,4</w:t>
            </w:r>
          </w:p>
        </w:tc>
        <w:tc>
          <w:tcPr>
            <w:tcW w:w="1263" w:type="dxa"/>
          </w:tcPr>
          <w:p w14:paraId="03C959D4" w14:textId="3601C589" w:rsidR="004E7BC9" w:rsidRDefault="004E7BC9" w:rsidP="0006513C">
            <w:pPr>
              <w:jc w:val="both"/>
              <w:rPr>
                <w:rFonts w:ascii="Times New Roman" w:hAnsi="Times New Roman" w:cs="Times New Roman"/>
                <w:sz w:val="24"/>
                <w:szCs w:val="24"/>
                <w:lang w:val="kk-KZ"/>
              </w:rPr>
            </w:pPr>
            <w:r>
              <w:rPr>
                <w:rFonts w:ascii="Times New Roman" w:hAnsi="Times New Roman" w:cs="Times New Roman"/>
                <w:sz w:val="24"/>
                <w:szCs w:val="24"/>
                <w:lang w:val="kk-KZ"/>
              </w:rPr>
              <w:t>26,1</w:t>
            </w:r>
          </w:p>
        </w:tc>
        <w:tc>
          <w:tcPr>
            <w:tcW w:w="1166" w:type="dxa"/>
          </w:tcPr>
          <w:p w14:paraId="5E87C0C1" w14:textId="176E07A8" w:rsidR="004E7BC9" w:rsidRDefault="004E7BC9" w:rsidP="0006513C">
            <w:pPr>
              <w:jc w:val="both"/>
              <w:rPr>
                <w:rFonts w:ascii="Times New Roman" w:hAnsi="Times New Roman" w:cs="Times New Roman"/>
                <w:sz w:val="24"/>
                <w:szCs w:val="24"/>
                <w:lang w:val="kk-KZ"/>
              </w:rPr>
            </w:pPr>
            <w:r>
              <w:rPr>
                <w:rFonts w:ascii="Times New Roman" w:hAnsi="Times New Roman" w:cs="Times New Roman"/>
                <w:sz w:val="24"/>
                <w:szCs w:val="24"/>
                <w:lang w:val="kk-KZ"/>
              </w:rPr>
              <w:t>30,6</w:t>
            </w:r>
          </w:p>
        </w:tc>
        <w:tc>
          <w:tcPr>
            <w:tcW w:w="1306" w:type="dxa"/>
          </w:tcPr>
          <w:p w14:paraId="18FA826F" w14:textId="4FA93496" w:rsidR="004E7BC9" w:rsidRDefault="004E7BC9" w:rsidP="0006513C">
            <w:pPr>
              <w:jc w:val="both"/>
              <w:rPr>
                <w:rFonts w:ascii="Times New Roman" w:hAnsi="Times New Roman" w:cs="Times New Roman"/>
                <w:sz w:val="24"/>
                <w:szCs w:val="24"/>
                <w:lang w:val="kk-KZ"/>
              </w:rPr>
            </w:pPr>
            <w:r>
              <w:rPr>
                <w:rFonts w:ascii="Times New Roman" w:hAnsi="Times New Roman" w:cs="Times New Roman"/>
                <w:sz w:val="24"/>
                <w:szCs w:val="24"/>
                <w:lang w:val="kk-KZ"/>
              </w:rPr>
              <w:t>31,4</w:t>
            </w:r>
          </w:p>
        </w:tc>
        <w:tc>
          <w:tcPr>
            <w:tcW w:w="1209" w:type="dxa"/>
          </w:tcPr>
          <w:p w14:paraId="5D6A9964" w14:textId="540990BE" w:rsidR="004E7BC9" w:rsidRDefault="004E7BC9" w:rsidP="0006513C">
            <w:pPr>
              <w:jc w:val="both"/>
              <w:rPr>
                <w:rFonts w:ascii="Times New Roman" w:hAnsi="Times New Roman" w:cs="Times New Roman"/>
                <w:sz w:val="24"/>
                <w:szCs w:val="24"/>
                <w:lang w:val="kk-KZ"/>
              </w:rPr>
            </w:pPr>
            <w:r>
              <w:rPr>
                <w:rFonts w:ascii="Times New Roman" w:hAnsi="Times New Roman" w:cs="Times New Roman"/>
                <w:sz w:val="24"/>
                <w:szCs w:val="24"/>
                <w:lang w:val="kk-KZ"/>
              </w:rPr>
              <w:t>50,6</w:t>
            </w:r>
          </w:p>
        </w:tc>
        <w:tc>
          <w:tcPr>
            <w:tcW w:w="876" w:type="dxa"/>
          </w:tcPr>
          <w:p w14:paraId="22362137" w14:textId="035D3CED" w:rsidR="004E7BC9" w:rsidRDefault="004E7BC9" w:rsidP="0006513C">
            <w:pPr>
              <w:jc w:val="both"/>
              <w:rPr>
                <w:rFonts w:ascii="Times New Roman" w:hAnsi="Times New Roman" w:cs="Times New Roman"/>
                <w:sz w:val="24"/>
                <w:szCs w:val="24"/>
                <w:lang w:val="kk-KZ"/>
              </w:rPr>
            </w:pPr>
            <w:r>
              <w:rPr>
                <w:rFonts w:ascii="Times New Roman" w:hAnsi="Times New Roman" w:cs="Times New Roman"/>
                <w:sz w:val="24"/>
                <w:szCs w:val="24"/>
                <w:lang w:val="kk-KZ"/>
              </w:rPr>
              <w:t>63,2</w:t>
            </w:r>
          </w:p>
        </w:tc>
        <w:tc>
          <w:tcPr>
            <w:tcW w:w="876" w:type="dxa"/>
          </w:tcPr>
          <w:p w14:paraId="77F2CD36" w14:textId="7B99C3E9" w:rsidR="004E7BC9" w:rsidRDefault="004E7BC9" w:rsidP="0006513C">
            <w:pPr>
              <w:jc w:val="both"/>
              <w:rPr>
                <w:rFonts w:ascii="Times New Roman" w:hAnsi="Times New Roman" w:cs="Times New Roman"/>
                <w:sz w:val="24"/>
                <w:szCs w:val="24"/>
                <w:lang w:val="kk-KZ"/>
              </w:rPr>
            </w:pPr>
            <w:r>
              <w:rPr>
                <w:rFonts w:ascii="Times New Roman" w:hAnsi="Times New Roman" w:cs="Times New Roman"/>
                <w:sz w:val="24"/>
                <w:szCs w:val="24"/>
                <w:lang w:val="kk-KZ"/>
              </w:rPr>
              <w:t>59,1</w:t>
            </w:r>
          </w:p>
        </w:tc>
      </w:tr>
    </w:tbl>
    <w:p w14:paraId="1140A7CD" w14:textId="77777777" w:rsidR="004E7BC9" w:rsidRPr="004E7BC9" w:rsidRDefault="004E7BC9" w:rsidP="00C037AD">
      <w:pPr>
        <w:ind w:firstLine="567"/>
        <w:jc w:val="both"/>
        <w:rPr>
          <w:rFonts w:ascii="Times New Roman" w:hAnsi="Times New Roman" w:cs="Times New Roman"/>
          <w:sz w:val="24"/>
          <w:szCs w:val="24"/>
          <w:lang w:val="kk-KZ"/>
        </w:rPr>
      </w:pPr>
    </w:p>
    <w:p w14:paraId="7C52F802" w14:textId="77777777" w:rsidR="00B570B1" w:rsidRDefault="005D00A2" w:rsidP="00C037AD">
      <w:pPr>
        <w:ind w:firstLine="567"/>
        <w:jc w:val="both"/>
        <w:rPr>
          <w:rFonts w:ascii="Times New Roman" w:hAnsi="Times New Roman" w:cs="Times New Roman"/>
          <w:sz w:val="24"/>
          <w:szCs w:val="24"/>
          <w:lang w:val="kk-KZ"/>
        </w:rPr>
      </w:pPr>
      <w:r w:rsidRPr="005D00A2">
        <w:rPr>
          <w:rFonts w:ascii="Times New Roman" w:hAnsi="Times New Roman" w:cs="Times New Roman"/>
          <w:sz w:val="24"/>
          <w:szCs w:val="24"/>
          <w:lang w:val="kk-KZ"/>
        </w:rPr>
        <w:t xml:space="preserve">Оның деңгейлері ай сайынғы уақыт аралықтарына жатады, бірақ олардың қосындысы тәуелсіз мәнге ие емес. </w:t>
      </w:r>
    </w:p>
    <w:p w14:paraId="4FCBC1B9" w14:textId="77777777" w:rsidR="00B570B1" w:rsidRDefault="005D00A2" w:rsidP="00C037AD">
      <w:pPr>
        <w:ind w:firstLine="567"/>
        <w:jc w:val="both"/>
        <w:rPr>
          <w:rFonts w:ascii="Times New Roman" w:hAnsi="Times New Roman" w:cs="Times New Roman"/>
          <w:sz w:val="24"/>
          <w:szCs w:val="24"/>
          <w:lang w:val="kk-KZ"/>
        </w:rPr>
      </w:pPr>
      <w:r w:rsidRPr="005D00A2">
        <w:rPr>
          <w:rFonts w:ascii="Times New Roman" w:hAnsi="Times New Roman" w:cs="Times New Roman"/>
          <w:sz w:val="24"/>
          <w:szCs w:val="24"/>
          <w:lang w:val="kk-KZ"/>
        </w:rPr>
        <w:t>Осылайша, интервалды динамикалық қатарлар-бұл көрсетілген кезеңдегі динамика қатарлар (жыл, Ай, Күн және т.б.)</w:t>
      </w:r>
      <w:r w:rsidR="00DB5DBD">
        <w:rPr>
          <w:rFonts w:ascii="Times New Roman" w:hAnsi="Times New Roman" w:cs="Times New Roman"/>
          <w:sz w:val="24"/>
          <w:szCs w:val="24"/>
          <w:lang w:val="kk-KZ"/>
        </w:rPr>
        <w:t xml:space="preserve"> болып табылады</w:t>
      </w:r>
      <w:r w:rsidRPr="005D00A2">
        <w:rPr>
          <w:rFonts w:ascii="Times New Roman" w:hAnsi="Times New Roman" w:cs="Times New Roman"/>
          <w:sz w:val="24"/>
          <w:szCs w:val="24"/>
          <w:lang w:val="kk-KZ"/>
        </w:rPr>
        <w:t xml:space="preserve">. </w:t>
      </w:r>
    </w:p>
    <w:p w14:paraId="28AD23CA" w14:textId="16016D53" w:rsidR="0042007B" w:rsidRPr="005D00A2" w:rsidRDefault="005D00A2" w:rsidP="00C037AD">
      <w:pPr>
        <w:ind w:firstLine="567"/>
        <w:jc w:val="both"/>
        <w:rPr>
          <w:rFonts w:ascii="Times New Roman" w:hAnsi="Times New Roman" w:cs="Times New Roman"/>
          <w:sz w:val="24"/>
          <w:szCs w:val="24"/>
          <w:lang w:val="kk-KZ"/>
        </w:rPr>
      </w:pPr>
      <w:r w:rsidRPr="005D00A2">
        <w:rPr>
          <w:rFonts w:ascii="Times New Roman" w:hAnsi="Times New Roman" w:cs="Times New Roman"/>
          <w:sz w:val="24"/>
          <w:szCs w:val="24"/>
          <w:lang w:val="kk-KZ"/>
        </w:rPr>
        <w:t>Моменттік динамикалық қатарлар - бұл әрбір келесі деңгей алдыңғы деңгейлерді толығымен немесе ішінара қамтитын қатарлар. Моменттік динамикалық қатарлардың ерекшелігі - олардың деңгейлері кумулятивті, ұжымдық сипатқа ие: әрбір келесі деңгей алдыңғы деңгейлерді толығымен немесе кем дегенде ішінара қамтиды, осыған байланысты біртұтас жалғасатын процесс уақыттың (күннің) белгілі бір нүктелеріндегі жағдай бойынша сипатталады. Осыдан динамикалық қатардың осы түрінің атауы шығады. Мұндағы әрбір келесі деңгей алдыңғы деңгейлерді толығымен немесе ішінара қамтитындықтан, моменттік динамикалық қатардың деңгейлерін қорытындылау, әдетте, тек жекелеген жағдайларда, мысалы, осындай қатардың орташа деңгейін анықтау кезінде жасалады. Моменттік динамикалық серия көрсеткіштерінің айырмашылығы тәжірибеде жиі қолданылады, өйткені ол белгілі бір уақытта немесе басқа уақытта құбылыс индикаторының өсуін немесе төмендеуін сипаттайды. Уақыт бойынша бірдей деңгейлері бар салыстырмалы шамалар динамикасының бір сәттік сериясының мысалы ретінде халықтың жалпы санындағы (жыл басындағы) қала және ауыл тұрғындары санының үлес салмағын сипаттайтын бірқатар динамика, %болуы мүмкін.</w:t>
      </w:r>
    </w:p>
    <w:p w14:paraId="1D2ED753" w14:textId="77777777" w:rsidR="005D00A2" w:rsidRDefault="005D00A2" w:rsidP="00C037AD">
      <w:pPr>
        <w:ind w:firstLine="567"/>
        <w:jc w:val="both"/>
        <w:rPr>
          <w:rFonts w:ascii="Times New Roman" w:hAnsi="Times New Roman" w:cs="Times New Roman"/>
          <w:sz w:val="24"/>
          <w:szCs w:val="24"/>
          <w:lang w:val="kk-KZ"/>
        </w:rPr>
      </w:pPr>
      <w:r w:rsidRPr="005D00A2">
        <w:rPr>
          <w:rFonts w:ascii="Times New Roman" w:hAnsi="Times New Roman" w:cs="Times New Roman"/>
          <w:sz w:val="24"/>
          <w:szCs w:val="24"/>
          <w:lang w:val="kk-KZ"/>
        </w:rPr>
        <w:t>Кесте 3. Халықтың жалпы санындағы қала және ауыл тұрғындары санының үлес салмағы ( % ) (жыл басына)</w:t>
      </w:r>
    </w:p>
    <w:p w14:paraId="3DFEF2F4" w14:textId="2156E228" w:rsidR="0042007B" w:rsidRPr="005D00A2" w:rsidRDefault="0042007B" w:rsidP="00C037AD">
      <w:pPr>
        <w:ind w:firstLine="567"/>
        <w:jc w:val="both"/>
        <w:rPr>
          <w:rFonts w:ascii="Times New Roman" w:hAnsi="Times New Roman" w:cs="Times New Roman"/>
          <w:sz w:val="24"/>
          <w:szCs w:val="24"/>
          <w:lang w:val="kk-KZ"/>
        </w:rPr>
      </w:pPr>
      <w:r w:rsidRPr="00C037AD">
        <w:rPr>
          <w:rFonts w:ascii="Times New Roman" w:hAnsi="Times New Roman" w:cs="Times New Roman"/>
          <w:noProof/>
          <w:sz w:val="24"/>
          <w:szCs w:val="24"/>
        </w:rPr>
        <w:drawing>
          <wp:inline distT="0" distB="0" distL="0" distR="0" wp14:anchorId="5897048F" wp14:editId="13EC8121">
            <wp:extent cx="4663844" cy="1249788"/>
            <wp:effectExtent l="0" t="0" r="3810" b="7620"/>
            <wp:docPr id="1958032695" name="Рисунок 1" descr="Изображение выглядит как текст, снимок экрана, число, Шриф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32695" name="Рисунок 1" descr="Изображение выглядит как текст, снимок экрана, число, Шрифт&#10;&#10;Автоматически созданное описание"/>
                    <pic:cNvPicPr/>
                  </pic:nvPicPr>
                  <pic:blipFill>
                    <a:blip r:embed="rId5"/>
                    <a:stretch>
                      <a:fillRect/>
                    </a:stretch>
                  </pic:blipFill>
                  <pic:spPr>
                    <a:xfrm>
                      <a:off x="0" y="0"/>
                      <a:ext cx="4663844" cy="1249788"/>
                    </a:xfrm>
                    <a:prstGeom prst="rect">
                      <a:avLst/>
                    </a:prstGeom>
                  </pic:spPr>
                </pic:pic>
              </a:graphicData>
            </a:graphic>
          </wp:inline>
        </w:drawing>
      </w:r>
    </w:p>
    <w:p w14:paraId="32B84193" w14:textId="77777777" w:rsidR="00171554" w:rsidRPr="00171554" w:rsidRDefault="00171554" w:rsidP="00171554">
      <w:pPr>
        <w:ind w:left="567"/>
        <w:jc w:val="both"/>
        <w:rPr>
          <w:rFonts w:ascii="Times New Roman" w:hAnsi="Times New Roman" w:cs="Times New Roman"/>
          <w:sz w:val="24"/>
          <w:szCs w:val="24"/>
          <w:lang w:val="kk-KZ"/>
        </w:rPr>
      </w:pPr>
      <w:r w:rsidRPr="00171554">
        <w:rPr>
          <w:rFonts w:ascii="Times New Roman" w:hAnsi="Times New Roman" w:cs="Times New Roman"/>
          <w:sz w:val="24"/>
          <w:szCs w:val="24"/>
          <w:lang w:val="kk-KZ"/>
        </w:rPr>
        <w:t xml:space="preserve">Бұл қатардың деңгейлерін қорытындылаудың мағынасы жоқ. Динамикалық қатарларды құрудың негізгі ережелері (деректерді салыстыру талабы): </w:t>
      </w:r>
    </w:p>
    <w:p w14:paraId="6C3800B1" w14:textId="77777777" w:rsidR="00171554" w:rsidRDefault="00171554" w:rsidP="00171554">
      <w:pPr>
        <w:ind w:left="567"/>
        <w:jc w:val="both"/>
        <w:rPr>
          <w:rFonts w:ascii="Times New Roman" w:hAnsi="Times New Roman" w:cs="Times New Roman"/>
          <w:sz w:val="24"/>
          <w:szCs w:val="24"/>
          <w:lang w:val="kk-KZ"/>
        </w:rPr>
      </w:pPr>
      <w:r w:rsidRPr="00171554">
        <w:rPr>
          <w:rFonts w:ascii="Times New Roman" w:hAnsi="Times New Roman" w:cs="Times New Roman"/>
          <w:sz w:val="24"/>
          <w:szCs w:val="24"/>
          <w:lang w:val="kk-KZ"/>
        </w:rPr>
        <w:t xml:space="preserve">1) бір динамикалық қатардың барлық көрсеткіштері уақыттың тең кезеңдеріне жатқызылуы тиіс( бір жылдағы және тоқсандағы деректер салыстыруға келмейтіні анық); </w:t>
      </w:r>
    </w:p>
    <w:p w14:paraId="21FC86CA" w14:textId="77777777" w:rsidR="00171554" w:rsidRDefault="00171554" w:rsidP="00171554">
      <w:pPr>
        <w:ind w:left="567"/>
        <w:jc w:val="both"/>
        <w:rPr>
          <w:rFonts w:ascii="Times New Roman" w:hAnsi="Times New Roman" w:cs="Times New Roman"/>
          <w:sz w:val="24"/>
          <w:szCs w:val="24"/>
          <w:lang w:val="kk-KZ"/>
        </w:rPr>
      </w:pPr>
      <w:r w:rsidRPr="00171554">
        <w:rPr>
          <w:rFonts w:ascii="Times New Roman" w:hAnsi="Times New Roman" w:cs="Times New Roman"/>
          <w:sz w:val="24"/>
          <w:szCs w:val="24"/>
          <w:lang w:val="kk-KZ"/>
        </w:rPr>
        <w:t>2) динамикалық қатардың көрсеткіштері құрамы бойынша біркелкі болуы, яғни бақылау объектілерін қамтудың толықтығы бірдей болуы тиіс;</w:t>
      </w:r>
    </w:p>
    <w:p w14:paraId="77AF7F55" w14:textId="77777777" w:rsidR="00171554" w:rsidRDefault="00171554" w:rsidP="00171554">
      <w:pPr>
        <w:ind w:left="567"/>
        <w:jc w:val="both"/>
        <w:rPr>
          <w:rFonts w:ascii="Times New Roman" w:hAnsi="Times New Roman" w:cs="Times New Roman"/>
          <w:sz w:val="24"/>
          <w:szCs w:val="24"/>
          <w:lang w:val="kk-KZ"/>
        </w:rPr>
      </w:pPr>
      <w:r w:rsidRPr="00171554">
        <w:rPr>
          <w:rFonts w:ascii="Times New Roman" w:hAnsi="Times New Roman" w:cs="Times New Roman"/>
          <w:sz w:val="24"/>
          <w:szCs w:val="24"/>
          <w:lang w:val="kk-KZ"/>
        </w:rPr>
        <w:lastRenderedPageBreak/>
        <w:t xml:space="preserve"> 3) көрсеткіштер бірыңғай әдіснама бойынша есептелуі тиіс;</w:t>
      </w:r>
    </w:p>
    <w:p w14:paraId="1186860D" w14:textId="77777777" w:rsidR="00171554" w:rsidRDefault="00171554" w:rsidP="00171554">
      <w:pPr>
        <w:ind w:left="567"/>
        <w:jc w:val="both"/>
        <w:rPr>
          <w:rFonts w:ascii="Times New Roman" w:hAnsi="Times New Roman" w:cs="Times New Roman"/>
          <w:sz w:val="24"/>
          <w:szCs w:val="24"/>
          <w:lang w:val="kk-KZ"/>
        </w:rPr>
      </w:pPr>
      <w:r w:rsidRPr="00171554">
        <w:rPr>
          <w:rFonts w:ascii="Times New Roman" w:hAnsi="Times New Roman" w:cs="Times New Roman"/>
          <w:sz w:val="24"/>
          <w:szCs w:val="24"/>
          <w:lang w:val="kk-KZ"/>
        </w:rPr>
        <w:t xml:space="preserve"> 4) Динамика қатарын құру кезінде қатардың дәйектілігі мен үздіксіздігі сақталуы керек.</w:t>
      </w:r>
    </w:p>
    <w:p w14:paraId="6CED4437" w14:textId="77777777" w:rsidR="00171554" w:rsidRPr="00B570B1" w:rsidRDefault="00171554" w:rsidP="00F675DB">
      <w:pPr>
        <w:ind w:firstLine="567"/>
        <w:jc w:val="both"/>
        <w:rPr>
          <w:rFonts w:ascii="Times New Roman" w:hAnsi="Times New Roman" w:cs="Times New Roman"/>
          <w:b/>
          <w:bCs/>
          <w:sz w:val="24"/>
          <w:szCs w:val="24"/>
          <w:lang w:val="kk-KZ"/>
        </w:rPr>
      </w:pPr>
      <w:r w:rsidRPr="00B570B1">
        <w:rPr>
          <w:rFonts w:ascii="Times New Roman" w:hAnsi="Times New Roman" w:cs="Times New Roman"/>
          <w:b/>
          <w:bCs/>
          <w:sz w:val="24"/>
          <w:szCs w:val="24"/>
          <w:lang w:val="kk-KZ"/>
        </w:rPr>
        <w:t>Динамика сериясының өзгеруінің абсолютті және салыстырмалы көрсеткіштері</w:t>
      </w:r>
    </w:p>
    <w:p w14:paraId="62BF8E4C" w14:textId="033C5F5E" w:rsidR="00136391" w:rsidRDefault="00171554" w:rsidP="00F675DB">
      <w:pPr>
        <w:ind w:firstLine="567"/>
        <w:jc w:val="both"/>
        <w:rPr>
          <w:rFonts w:ascii="Times New Roman" w:hAnsi="Times New Roman" w:cs="Times New Roman"/>
          <w:sz w:val="24"/>
          <w:szCs w:val="24"/>
          <w:lang w:val="kk-KZ"/>
        </w:rPr>
      </w:pPr>
      <w:r w:rsidRPr="00171554">
        <w:rPr>
          <w:rFonts w:ascii="Times New Roman" w:hAnsi="Times New Roman" w:cs="Times New Roman"/>
          <w:sz w:val="24"/>
          <w:szCs w:val="24"/>
          <w:lang w:val="kk-KZ"/>
        </w:rPr>
        <w:t>Динамика қатарларын талдаудың маңызды бағыттарының бірі-белгілі бір уақыт кезеңдеріндегі құбылыстың даму ерекшеліктерін зерттеу. Зерттелетін құбылыстардың даму ерекшеліктерін белгілі бір уақыт кезеңдерінде анықтау үшін бірқатар динамиканың өзгеруінің абсолютті және салыстырмалы көрсеткіштері анықталады: абсолютті өсім, өсудің бір пайызының абсолютті мәні, өсу және өсу қарқыны. Динамиканың кез-келген бастапқы қатарын салыстырмалы шамалар қатарына түрлендіруге болады. Негізінде, түрлендіру серияның абсолютті көрсеткіштерін салыстырмалы динамикалық шамалармен ауыстыруды білдіреді. Осы көрсеткіштердің мәнін, олардың есептеу әдістерінің өзара байланысын түсіндіру-бұл тақырыпты қажетті игеру. Осы көрсеткіштерді ескере отырып, зерттеу мақсатына байланысты салыстыру базасын дұрыс таңдау керек. Қатардың әр деңгейін алдыңғы деңгеймен салыстырған кезде тізбектік көрсеткіштер алынады: әр деңгейді бірдей деңгеймен (базамен) салыстырған кезде базалық көрсеткіштер алынады. Мысалы, Ресейде 2003 жылдан 2008 жылға дейін орман өрттерінің тіркелген жағдайларының динамикасына талдау жүргізу қажет. Ыңғайлы және түсінікті болу үшін бастапқы және есептелген көрсеткіштер кестелік түрде берілген</w:t>
      </w:r>
    </w:p>
    <w:p w14:paraId="76784669" w14:textId="0BA977E5" w:rsidR="00171554" w:rsidRDefault="00171554" w:rsidP="00F675DB">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Кесте 4. </w:t>
      </w:r>
      <w:r w:rsidRPr="00171554">
        <w:rPr>
          <w:rFonts w:ascii="Times New Roman" w:hAnsi="Times New Roman" w:cs="Times New Roman"/>
          <w:sz w:val="24"/>
          <w:szCs w:val="24"/>
          <w:lang w:val="kk-KZ"/>
        </w:rPr>
        <w:t>Ресейде 2003 жылдан 2008 жылға дейін орман өрттерінің тіркелген жағдайларының динамикасы</w:t>
      </w:r>
    </w:p>
    <w:p w14:paraId="0499AAD7" w14:textId="77777777" w:rsidR="00171554" w:rsidRDefault="00171554" w:rsidP="00F675DB">
      <w:pPr>
        <w:ind w:firstLine="567"/>
        <w:jc w:val="both"/>
        <w:rPr>
          <w:rFonts w:ascii="Times New Roman" w:hAnsi="Times New Roman" w:cs="Times New Roman"/>
          <w:sz w:val="24"/>
          <w:szCs w:val="24"/>
          <w:lang w:val="kk-KZ"/>
        </w:rPr>
      </w:pPr>
    </w:p>
    <w:tbl>
      <w:tblPr>
        <w:tblStyle w:val="ac"/>
        <w:tblW w:w="9684" w:type="dxa"/>
        <w:tblLook w:val="04A0" w:firstRow="1" w:lastRow="0" w:firstColumn="1" w:lastColumn="0" w:noHBand="0" w:noVBand="1"/>
      </w:tblPr>
      <w:tblGrid>
        <w:gridCol w:w="1043"/>
        <w:gridCol w:w="1349"/>
        <w:gridCol w:w="1511"/>
        <w:gridCol w:w="656"/>
        <w:gridCol w:w="1126"/>
        <w:gridCol w:w="824"/>
        <w:gridCol w:w="1188"/>
        <w:gridCol w:w="11"/>
        <w:gridCol w:w="821"/>
        <w:gridCol w:w="1155"/>
      </w:tblGrid>
      <w:tr w:rsidR="001E0954" w:rsidRPr="007F1C0D" w14:paraId="75C1F981" w14:textId="77777777" w:rsidTr="001E0954">
        <w:tc>
          <w:tcPr>
            <w:tcW w:w="991" w:type="dxa"/>
            <w:vMerge w:val="restart"/>
          </w:tcPr>
          <w:p w14:paraId="0404B180" w14:textId="5C3C1DB6" w:rsidR="00171554" w:rsidRPr="007F1C0D" w:rsidRDefault="00171554" w:rsidP="00F675DB">
            <w:pPr>
              <w:jc w:val="both"/>
              <w:rPr>
                <w:rFonts w:ascii="Times New Roman" w:hAnsi="Times New Roman" w:cs="Times New Roman"/>
                <w:lang w:val="kk-KZ"/>
              </w:rPr>
            </w:pPr>
            <w:r w:rsidRPr="007F1C0D">
              <w:rPr>
                <w:rFonts w:ascii="Times New Roman" w:hAnsi="Times New Roman" w:cs="Times New Roman"/>
                <w:lang w:val="kk-KZ"/>
              </w:rPr>
              <w:t>Жылдар</w:t>
            </w:r>
          </w:p>
        </w:tc>
        <w:tc>
          <w:tcPr>
            <w:tcW w:w="1349" w:type="dxa"/>
            <w:vMerge w:val="restart"/>
          </w:tcPr>
          <w:p w14:paraId="431A3AE4" w14:textId="1208DAC4" w:rsidR="00171554" w:rsidRPr="007F1C0D" w:rsidRDefault="00171554" w:rsidP="00F675DB">
            <w:pPr>
              <w:jc w:val="both"/>
              <w:rPr>
                <w:rFonts w:ascii="Times New Roman" w:hAnsi="Times New Roman" w:cs="Times New Roman"/>
                <w:lang w:val="kk-KZ"/>
              </w:rPr>
            </w:pPr>
            <w:r w:rsidRPr="007F1C0D">
              <w:rPr>
                <w:rFonts w:ascii="Times New Roman" w:hAnsi="Times New Roman" w:cs="Times New Roman"/>
                <w:lang w:val="kk-KZ"/>
              </w:rPr>
              <w:t xml:space="preserve">Орман өрттерінің тіркелген жағдайлары </w:t>
            </w:r>
          </w:p>
        </w:tc>
        <w:tc>
          <w:tcPr>
            <w:tcW w:w="2167" w:type="dxa"/>
            <w:gridSpan w:val="2"/>
          </w:tcPr>
          <w:p w14:paraId="4653C5C7" w14:textId="647F15F4" w:rsidR="00171554" w:rsidRPr="007F1C0D" w:rsidRDefault="007F1C0D" w:rsidP="00F675DB">
            <w:pPr>
              <w:jc w:val="both"/>
              <w:rPr>
                <w:rFonts w:ascii="Times New Roman" w:hAnsi="Times New Roman" w:cs="Times New Roman"/>
                <w:lang w:val="kk-KZ"/>
              </w:rPr>
            </w:pPr>
            <w:r w:rsidRPr="007F1C0D">
              <w:rPr>
                <w:rFonts w:ascii="Times New Roman" w:hAnsi="Times New Roman" w:cs="Times New Roman"/>
                <w:lang w:val="kk-KZ"/>
              </w:rPr>
              <w:t xml:space="preserve">Өрт болған жағдайлардың </w:t>
            </w:r>
            <w:proofErr w:type="spellStart"/>
            <w:r w:rsidRPr="007F1C0D">
              <w:rPr>
                <w:rFonts w:ascii="Times New Roman" w:hAnsi="Times New Roman" w:cs="Times New Roman"/>
                <w:lang w:val="kk-KZ"/>
              </w:rPr>
              <w:t>абсалютті</w:t>
            </w:r>
            <w:proofErr w:type="spellEnd"/>
            <w:r w:rsidRPr="007F1C0D">
              <w:rPr>
                <w:rFonts w:ascii="Times New Roman" w:hAnsi="Times New Roman" w:cs="Times New Roman"/>
                <w:lang w:val="kk-KZ"/>
              </w:rPr>
              <w:t xml:space="preserve"> өсімі</w:t>
            </w:r>
          </w:p>
        </w:tc>
        <w:tc>
          <w:tcPr>
            <w:tcW w:w="1955" w:type="dxa"/>
            <w:gridSpan w:val="2"/>
          </w:tcPr>
          <w:p w14:paraId="5BC10278" w14:textId="78444CDC" w:rsidR="00171554" w:rsidRPr="007F1C0D" w:rsidRDefault="007F1C0D" w:rsidP="00F675DB">
            <w:pPr>
              <w:jc w:val="both"/>
              <w:rPr>
                <w:rFonts w:ascii="Times New Roman" w:hAnsi="Times New Roman" w:cs="Times New Roman"/>
              </w:rPr>
            </w:pPr>
            <w:r w:rsidRPr="007F1C0D">
              <w:rPr>
                <w:rFonts w:ascii="Times New Roman" w:hAnsi="Times New Roman" w:cs="Times New Roman"/>
                <w:lang w:val="kk-KZ"/>
              </w:rPr>
              <w:t xml:space="preserve">Өсу темпі, </w:t>
            </w:r>
            <w:r w:rsidRPr="007F1C0D">
              <w:rPr>
                <w:rFonts w:ascii="Times New Roman" w:hAnsi="Times New Roman" w:cs="Times New Roman"/>
                <w:lang w:val="en-US"/>
              </w:rPr>
              <w:t>%</w:t>
            </w:r>
          </w:p>
        </w:tc>
        <w:tc>
          <w:tcPr>
            <w:tcW w:w="2067" w:type="dxa"/>
            <w:gridSpan w:val="3"/>
          </w:tcPr>
          <w:p w14:paraId="11521739" w14:textId="76A7CBF9" w:rsidR="00171554" w:rsidRPr="007F1C0D" w:rsidRDefault="007F1C0D" w:rsidP="00F675DB">
            <w:pPr>
              <w:jc w:val="both"/>
              <w:rPr>
                <w:rFonts w:ascii="Times New Roman" w:hAnsi="Times New Roman" w:cs="Times New Roman"/>
                <w:lang w:val="kk-KZ"/>
              </w:rPr>
            </w:pPr>
            <w:r w:rsidRPr="007F1C0D">
              <w:rPr>
                <w:rFonts w:ascii="Times New Roman" w:hAnsi="Times New Roman" w:cs="Times New Roman"/>
                <w:lang w:val="kk-KZ"/>
              </w:rPr>
              <w:t xml:space="preserve">Өсу темпі, </w:t>
            </w:r>
            <w:r w:rsidRPr="007F1C0D">
              <w:rPr>
                <w:rFonts w:ascii="Times New Roman" w:hAnsi="Times New Roman" w:cs="Times New Roman"/>
                <w:lang w:val="en-US"/>
              </w:rPr>
              <w:t>%</w:t>
            </w:r>
          </w:p>
        </w:tc>
        <w:tc>
          <w:tcPr>
            <w:tcW w:w="1155" w:type="dxa"/>
          </w:tcPr>
          <w:p w14:paraId="155194B1" w14:textId="341A4281" w:rsidR="00171554" w:rsidRPr="007F1C0D" w:rsidRDefault="007F1C0D" w:rsidP="00F675DB">
            <w:pPr>
              <w:jc w:val="both"/>
              <w:rPr>
                <w:rFonts w:ascii="Times New Roman" w:hAnsi="Times New Roman" w:cs="Times New Roman"/>
                <w:lang w:val="kk-KZ"/>
              </w:rPr>
            </w:pPr>
            <w:r w:rsidRPr="007F1C0D">
              <w:rPr>
                <w:rFonts w:ascii="Times New Roman" w:hAnsi="Times New Roman" w:cs="Times New Roman"/>
                <w:lang w:val="kk-KZ"/>
              </w:rPr>
              <w:t>Ө</w:t>
            </w:r>
            <w:proofErr w:type="spellStart"/>
            <w:r w:rsidRPr="007F1C0D">
              <w:rPr>
                <w:rFonts w:ascii="Times New Roman" w:hAnsi="Times New Roman" w:cs="Times New Roman"/>
              </w:rPr>
              <w:t>судің</w:t>
            </w:r>
            <w:proofErr w:type="spellEnd"/>
            <w:r w:rsidRPr="007F1C0D">
              <w:rPr>
                <w:rFonts w:ascii="Times New Roman" w:hAnsi="Times New Roman" w:cs="Times New Roman"/>
              </w:rPr>
              <w:t xml:space="preserve"> </w:t>
            </w:r>
            <w:proofErr w:type="spellStart"/>
            <w:r w:rsidRPr="007F1C0D">
              <w:rPr>
                <w:rFonts w:ascii="Times New Roman" w:hAnsi="Times New Roman" w:cs="Times New Roman"/>
              </w:rPr>
              <w:t>абсолютті</w:t>
            </w:r>
            <w:proofErr w:type="spellEnd"/>
            <w:r w:rsidRPr="007F1C0D">
              <w:rPr>
                <w:rFonts w:ascii="Times New Roman" w:hAnsi="Times New Roman" w:cs="Times New Roman"/>
              </w:rPr>
              <w:t xml:space="preserve"> </w:t>
            </w:r>
            <w:proofErr w:type="spellStart"/>
            <w:r w:rsidRPr="007F1C0D">
              <w:rPr>
                <w:rFonts w:ascii="Times New Roman" w:hAnsi="Times New Roman" w:cs="Times New Roman"/>
              </w:rPr>
              <w:t>мәні</w:t>
            </w:r>
            <w:proofErr w:type="spellEnd"/>
            <w:r w:rsidRPr="007F1C0D">
              <w:rPr>
                <w:rFonts w:ascii="Times New Roman" w:hAnsi="Times New Roman" w:cs="Times New Roman"/>
              </w:rPr>
              <w:t xml:space="preserve"> </w:t>
            </w:r>
          </w:p>
        </w:tc>
      </w:tr>
      <w:tr w:rsidR="001E0954" w:rsidRPr="007F1C0D" w14:paraId="62949DCF" w14:textId="77777777" w:rsidTr="001E0954">
        <w:tc>
          <w:tcPr>
            <w:tcW w:w="991" w:type="dxa"/>
            <w:vMerge/>
          </w:tcPr>
          <w:p w14:paraId="2D8DB456" w14:textId="77777777" w:rsidR="00171554" w:rsidRPr="007F1C0D" w:rsidRDefault="00171554" w:rsidP="00F675DB">
            <w:pPr>
              <w:jc w:val="both"/>
              <w:rPr>
                <w:rFonts w:ascii="Times New Roman" w:hAnsi="Times New Roman" w:cs="Times New Roman"/>
                <w:lang w:val="kk-KZ"/>
              </w:rPr>
            </w:pPr>
          </w:p>
        </w:tc>
        <w:tc>
          <w:tcPr>
            <w:tcW w:w="1349" w:type="dxa"/>
            <w:vMerge/>
          </w:tcPr>
          <w:p w14:paraId="304C256E" w14:textId="77777777" w:rsidR="00171554" w:rsidRPr="007F1C0D" w:rsidRDefault="00171554" w:rsidP="00F675DB">
            <w:pPr>
              <w:jc w:val="both"/>
              <w:rPr>
                <w:rFonts w:ascii="Times New Roman" w:hAnsi="Times New Roman" w:cs="Times New Roman"/>
                <w:lang w:val="kk-KZ"/>
              </w:rPr>
            </w:pPr>
          </w:p>
        </w:tc>
        <w:tc>
          <w:tcPr>
            <w:tcW w:w="1511" w:type="dxa"/>
          </w:tcPr>
          <w:p w14:paraId="7444ACCC" w14:textId="0294BF81" w:rsidR="00171554" w:rsidRPr="007F1C0D" w:rsidRDefault="007F1C0D" w:rsidP="00F675DB">
            <w:pPr>
              <w:jc w:val="both"/>
              <w:rPr>
                <w:rFonts w:ascii="Times New Roman" w:hAnsi="Times New Roman" w:cs="Times New Roman"/>
                <w:lang w:val="kk-KZ"/>
              </w:rPr>
            </w:pPr>
            <w:r w:rsidRPr="007F1C0D">
              <w:rPr>
                <w:rFonts w:ascii="Times New Roman" w:hAnsi="Times New Roman" w:cs="Times New Roman"/>
                <w:sz w:val="20"/>
                <w:szCs w:val="20"/>
                <w:lang w:val="kk-KZ"/>
              </w:rPr>
              <w:t>Алдыңғы жылмен салыстырғанда</w:t>
            </w:r>
          </w:p>
        </w:tc>
        <w:tc>
          <w:tcPr>
            <w:tcW w:w="656" w:type="dxa"/>
          </w:tcPr>
          <w:p w14:paraId="09A60506" w14:textId="1A006544" w:rsidR="00171554" w:rsidRPr="007F1C0D" w:rsidRDefault="007F1C0D" w:rsidP="00F675DB">
            <w:pPr>
              <w:jc w:val="both"/>
              <w:rPr>
                <w:rFonts w:ascii="Times New Roman" w:hAnsi="Times New Roman" w:cs="Times New Roman"/>
                <w:lang w:val="kk-KZ"/>
              </w:rPr>
            </w:pPr>
            <w:r w:rsidRPr="007F1C0D">
              <w:rPr>
                <w:rFonts w:ascii="Times New Roman" w:hAnsi="Times New Roman" w:cs="Times New Roman"/>
                <w:lang w:val="kk-KZ"/>
              </w:rPr>
              <w:t>2003</w:t>
            </w:r>
          </w:p>
        </w:tc>
        <w:tc>
          <w:tcPr>
            <w:tcW w:w="1126" w:type="dxa"/>
          </w:tcPr>
          <w:p w14:paraId="7056A5B1" w14:textId="77777777" w:rsidR="001E0954" w:rsidRDefault="007F1C0D" w:rsidP="00F675DB">
            <w:pPr>
              <w:jc w:val="both"/>
              <w:rPr>
                <w:rFonts w:ascii="Times New Roman" w:hAnsi="Times New Roman" w:cs="Times New Roman"/>
                <w:lang w:val="kk-KZ"/>
              </w:rPr>
            </w:pPr>
            <w:r w:rsidRPr="007F1C0D">
              <w:rPr>
                <w:rFonts w:ascii="Times New Roman" w:hAnsi="Times New Roman" w:cs="Times New Roman"/>
                <w:lang w:val="kk-KZ"/>
              </w:rPr>
              <w:t>Алдыңғы жылмен салыстыр</w:t>
            </w:r>
          </w:p>
          <w:p w14:paraId="411B74D9" w14:textId="5E1BECC2" w:rsidR="00171554" w:rsidRPr="007F1C0D" w:rsidRDefault="007F1C0D" w:rsidP="00F675DB">
            <w:pPr>
              <w:jc w:val="both"/>
              <w:rPr>
                <w:rFonts w:ascii="Times New Roman" w:hAnsi="Times New Roman" w:cs="Times New Roman"/>
                <w:lang w:val="kk-KZ"/>
              </w:rPr>
            </w:pPr>
            <w:proofErr w:type="spellStart"/>
            <w:r w:rsidRPr="007F1C0D">
              <w:rPr>
                <w:rFonts w:ascii="Times New Roman" w:hAnsi="Times New Roman" w:cs="Times New Roman"/>
                <w:lang w:val="kk-KZ"/>
              </w:rPr>
              <w:t>ғанда</w:t>
            </w:r>
            <w:proofErr w:type="spellEnd"/>
          </w:p>
        </w:tc>
        <w:tc>
          <w:tcPr>
            <w:tcW w:w="829" w:type="dxa"/>
          </w:tcPr>
          <w:p w14:paraId="555E6F1D" w14:textId="40CFAEE9" w:rsidR="00171554" w:rsidRPr="007F1C0D" w:rsidRDefault="007F1C0D" w:rsidP="00F675DB">
            <w:pPr>
              <w:jc w:val="both"/>
              <w:rPr>
                <w:rFonts w:ascii="Times New Roman" w:hAnsi="Times New Roman" w:cs="Times New Roman"/>
                <w:lang w:val="kk-KZ"/>
              </w:rPr>
            </w:pPr>
            <w:r w:rsidRPr="007F1C0D">
              <w:rPr>
                <w:rFonts w:ascii="Times New Roman" w:hAnsi="Times New Roman" w:cs="Times New Roman"/>
                <w:lang w:val="kk-KZ"/>
              </w:rPr>
              <w:t xml:space="preserve">2003 </w:t>
            </w:r>
          </w:p>
        </w:tc>
        <w:tc>
          <w:tcPr>
            <w:tcW w:w="1199" w:type="dxa"/>
            <w:gridSpan w:val="2"/>
          </w:tcPr>
          <w:p w14:paraId="22D993EA" w14:textId="4565D183" w:rsidR="00171554" w:rsidRPr="007F1C0D" w:rsidRDefault="007F1C0D" w:rsidP="00F675DB">
            <w:pPr>
              <w:jc w:val="both"/>
              <w:rPr>
                <w:rFonts w:ascii="Times New Roman" w:hAnsi="Times New Roman" w:cs="Times New Roman"/>
                <w:lang w:val="kk-KZ"/>
              </w:rPr>
            </w:pPr>
            <w:r w:rsidRPr="007F1C0D">
              <w:rPr>
                <w:rFonts w:ascii="Times New Roman" w:hAnsi="Times New Roman" w:cs="Times New Roman"/>
                <w:lang w:val="kk-KZ"/>
              </w:rPr>
              <w:t>Алдыңғы жылмен салыстыр</w:t>
            </w:r>
            <w:r w:rsidR="001E0954">
              <w:rPr>
                <w:rFonts w:ascii="Times New Roman" w:hAnsi="Times New Roman" w:cs="Times New Roman"/>
                <w:lang w:val="kk-KZ"/>
              </w:rPr>
              <w:t>-</w:t>
            </w:r>
            <w:proofErr w:type="spellStart"/>
            <w:r w:rsidRPr="007F1C0D">
              <w:rPr>
                <w:rFonts w:ascii="Times New Roman" w:hAnsi="Times New Roman" w:cs="Times New Roman"/>
                <w:lang w:val="kk-KZ"/>
              </w:rPr>
              <w:t>ғанда</w:t>
            </w:r>
            <w:proofErr w:type="spellEnd"/>
          </w:p>
        </w:tc>
        <w:tc>
          <w:tcPr>
            <w:tcW w:w="868" w:type="dxa"/>
          </w:tcPr>
          <w:p w14:paraId="100C2C76" w14:textId="56939A2C" w:rsidR="00171554" w:rsidRPr="007F1C0D" w:rsidRDefault="007F1C0D" w:rsidP="00F675DB">
            <w:pPr>
              <w:jc w:val="both"/>
              <w:rPr>
                <w:rFonts w:ascii="Times New Roman" w:hAnsi="Times New Roman" w:cs="Times New Roman"/>
                <w:lang w:val="kk-KZ"/>
              </w:rPr>
            </w:pPr>
            <w:r w:rsidRPr="007F1C0D">
              <w:rPr>
                <w:rFonts w:ascii="Times New Roman" w:hAnsi="Times New Roman" w:cs="Times New Roman"/>
                <w:lang w:val="kk-KZ"/>
              </w:rPr>
              <w:t>1993</w:t>
            </w:r>
          </w:p>
        </w:tc>
        <w:tc>
          <w:tcPr>
            <w:tcW w:w="1155" w:type="dxa"/>
          </w:tcPr>
          <w:p w14:paraId="3E12640A" w14:textId="77777777" w:rsidR="00171554" w:rsidRPr="007F1C0D" w:rsidRDefault="00171554" w:rsidP="00F675DB">
            <w:pPr>
              <w:jc w:val="both"/>
              <w:rPr>
                <w:rFonts w:ascii="Times New Roman" w:hAnsi="Times New Roman" w:cs="Times New Roman"/>
                <w:lang w:val="kk-KZ"/>
              </w:rPr>
            </w:pPr>
          </w:p>
        </w:tc>
      </w:tr>
      <w:tr w:rsidR="001E0954" w:rsidRPr="007F1C0D" w14:paraId="6A34A241" w14:textId="77777777" w:rsidTr="001E0954">
        <w:tc>
          <w:tcPr>
            <w:tcW w:w="991" w:type="dxa"/>
          </w:tcPr>
          <w:p w14:paraId="7A7707A8" w14:textId="77AD37DD" w:rsidR="00171554" w:rsidRPr="007F1C0D" w:rsidRDefault="001E0954" w:rsidP="00F675DB">
            <w:pPr>
              <w:jc w:val="both"/>
              <w:rPr>
                <w:rFonts w:ascii="Times New Roman" w:hAnsi="Times New Roman" w:cs="Times New Roman"/>
                <w:lang w:val="kk-KZ"/>
              </w:rPr>
            </w:pPr>
            <w:r>
              <w:rPr>
                <w:rFonts w:ascii="Times New Roman" w:hAnsi="Times New Roman" w:cs="Times New Roman"/>
                <w:lang w:val="kk-KZ"/>
              </w:rPr>
              <w:t>2003</w:t>
            </w:r>
          </w:p>
        </w:tc>
        <w:tc>
          <w:tcPr>
            <w:tcW w:w="1349" w:type="dxa"/>
          </w:tcPr>
          <w:p w14:paraId="436DA2BB" w14:textId="7E636404" w:rsidR="00171554" w:rsidRPr="007F1C0D" w:rsidRDefault="001E0954" w:rsidP="00F675DB">
            <w:pPr>
              <w:jc w:val="both"/>
              <w:rPr>
                <w:rFonts w:ascii="Times New Roman" w:hAnsi="Times New Roman" w:cs="Times New Roman"/>
                <w:lang w:val="kk-KZ"/>
              </w:rPr>
            </w:pPr>
            <w:r>
              <w:rPr>
                <w:rFonts w:ascii="Times New Roman" w:hAnsi="Times New Roman" w:cs="Times New Roman"/>
                <w:lang w:val="kk-KZ"/>
              </w:rPr>
              <w:t>44</w:t>
            </w:r>
          </w:p>
        </w:tc>
        <w:tc>
          <w:tcPr>
            <w:tcW w:w="1511" w:type="dxa"/>
          </w:tcPr>
          <w:p w14:paraId="6008AC95" w14:textId="67C14F60" w:rsidR="00171554" w:rsidRPr="007F1C0D" w:rsidRDefault="001E0954" w:rsidP="00F675DB">
            <w:pPr>
              <w:jc w:val="both"/>
              <w:rPr>
                <w:rFonts w:ascii="Times New Roman" w:hAnsi="Times New Roman" w:cs="Times New Roman"/>
                <w:lang w:val="kk-KZ"/>
              </w:rPr>
            </w:pPr>
            <w:r>
              <w:rPr>
                <w:rFonts w:ascii="Times New Roman" w:hAnsi="Times New Roman" w:cs="Times New Roman"/>
                <w:lang w:val="kk-KZ"/>
              </w:rPr>
              <w:t>-</w:t>
            </w:r>
          </w:p>
        </w:tc>
        <w:tc>
          <w:tcPr>
            <w:tcW w:w="656" w:type="dxa"/>
          </w:tcPr>
          <w:p w14:paraId="47D1C95D" w14:textId="26CF9A5C" w:rsidR="00171554" w:rsidRPr="007F1C0D" w:rsidRDefault="001E0954" w:rsidP="00F675DB">
            <w:pPr>
              <w:jc w:val="both"/>
              <w:rPr>
                <w:rFonts w:ascii="Times New Roman" w:hAnsi="Times New Roman" w:cs="Times New Roman"/>
                <w:lang w:val="kk-KZ"/>
              </w:rPr>
            </w:pPr>
            <w:r>
              <w:rPr>
                <w:rFonts w:ascii="Times New Roman" w:hAnsi="Times New Roman" w:cs="Times New Roman"/>
                <w:lang w:val="kk-KZ"/>
              </w:rPr>
              <w:t>-</w:t>
            </w:r>
          </w:p>
        </w:tc>
        <w:tc>
          <w:tcPr>
            <w:tcW w:w="1126" w:type="dxa"/>
          </w:tcPr>
          <w:p w14:paraId="5626CA94" w14:textId="4C24E594" w:rsidR="00171554" w:rsidRPr="007F1C0D" w:rsidRDefault="001E0954" w:rsidP="00F675DB">
            <w:pPr>
              <w:jc w:val="both"/>
              <w:rPr>
                <w:rFonts w:ascii="Times New Roman" w:hAnsi="Times New Roman" w:cs="Times New Roman"/>
                <w:lang w:val="kk-KZ"/>
              </w:rPr>
            </w:pPr>
            <w:r>
              <w:rPr>
                <w:rFonts w:ascii="Times New Roman" w:hAnsi="Times New Roman" w:cs="Times New Roman"/>
                <w:lang w:val="kk-KZ"/>
              </w:rPr>
              <w:t>-</w:t>
            </w:r>
          </w:p>
        </w:tc>
        <w:tc>
          <w:tcPr>
            <w:tcW w:w="829" w:type="dxa"/>
          </w:tcPr>
          <w:p w14:paraId="293668C8" w14:textId="479B3AC9" w:rsidR="00171554" w:rsidRPr="007F1C0D" w:rsidRDefault="001E0954" w:rsidP="00F675DB">
            <w:pPr>
              <w:jc w:val="both"/>
              <w:rPr>
                <w:rFonts w:ascii="Times New Roman" w:hAnsi="Times New Roman" w:cs="Times New Roman"/>
                <w:lang w:val="kk-KZ"/>
              </w:rPr>
            </w:pPr>
            <w:r>
              <w:rPr>
                <w:rFonts w:ascii="Times New Roman" w:hAnsi="Times New Roman" w:cs="Times New Roman"/>
                <w:lang w:val="kk-KZ"/>
              </w:rPr>
              <w:t>100,0</w:t>
            </w:r>
          </w:p>
        </w:tc>
        <w:tc>
          <w:tcPr>
            <w:tcW w:w="1188" w:type="dxa"/>
          </w:tcPr>
          <w:p w14:paraId="275E9268" w14:textId="2585B270" w:rsidR="00171554" w:rsidRPr="007F1C0D" w:rsidRDefault="001E0954" w:rsidP="00F675DB">
            <w:pPr>
              <w:jc w:val="both"/>
              <w:rPr>
                <w:rFonts w:ascii="Times New Roman" w:hAnsi="Times New Roman" w:cs="Times New Roman"/>
                <w:lang w:val="kk-KZ"/>
              </w:rPr>
            </w:pPr>
            <w:r>
              <w:rPr>
                <w:rFonts w:ascii="Times New Roman" w:hAnsi="Times New Roman" w:cs="Times New Roman"/>
                <w:lang w:val="kk-KZ"/>
              </w:rPr>
              <w:t>-</w:t>
            </w:r>
          </w:p>
        </w:tc>
        <w:tc>
          <w:tcPr>
            <w:tcW w:w="879" w:type="dxa"/>
            <w:gridSpan w:val="2"/>
          </w:tcPr>
          <w:p w14:paraId="722359C6" w14:textId="13DB841D" w:rsidR="00171554" w:rsidRPr="007F1C0D" w:rsidRDefault="001E0954" w:rsidP="00F675DB">
            <w:pPr>
              <w:jc w:val="both"/>
              <w:rPr>
                <w:rFonts w:ascii="Times New Roman" w:hAnsi="Times New Roman" w:cs="Times New Roman"/>
                <w:lang w:val="kk-KZ"/>
              </w:rPr>
            </w:pPr>
            <w:r>
              <w:rPr>
                <w:rFonts w:ascii="Times New Roman" w:hAnsi="Times New Roman" w:cs="Times New Roman"/>
                <w:lang w:val="kk-KZ"/>
              </w:rPr>
              <w:t>0,0</w:t>
            </w:r>
          </w:p>
        </w:tc>
        <w:tc>
          <w:tcPr>
            <w:tcW w:w="1155" w:type="dxa"/>
          </w:tcPr>
          <w:p w14:paraId="5137F165" w14:textId="29A11F7E" w:rsidR="00171554" w:rsidRPr="007F1C0D" w:rsidRDefault="001E0954" w:rsidP="00F675DB">
            <w:pPr>
              <w:jc w:val="both"/>
              <w:rPr>
                <w:rFonts w:ascii="Times New Roman" w:hAnsi="Times New Roman" w:cs="Times New Roman"/>
                <w:lang w:val="kk-KZ"/>
              </w:rPr>
            </w:pPr>
            <w:r>
              <w:rPr>
                <w:rFonts w:ascii="Times New Roman" w:hAnsi="Times New Roman" w:cs="Times New Roman"/>
                <w:lang w:val="kk-KZ"/>
              </w:rPr>
              <w:t>-</w:t>
            </w:r>
          </w:p>
        </w:tc>
      </w:tr>
      <w:tr w:rsidR="001E0954" w:rsidRPr="007F1C0D" w14:paraId="39EC31F8" w14:textId="77777777" w:rsidTr="001E0954">
        <w:tc>
          <w:tcPr>
            <w:tcW w:w="991" w:type="dxa"/>
          </w:tcPr>
          <w:p w14:paraId="00418D68" w14:textId="03238F1A" w:rsidR="00171554" w:rsidRPr="007F1C0D" w:rsidRDefault="001E0954" w:rsidP="00F675DB">
            <w:pPr>
              <w:jc w:val="both"/>
              <w:rPr>
                <w:rFonts w:ascii="Times New Roman" w:hAnsi="Times New Roman" w:cs="Times New Roman"/>
                <w:lang w:val="kk-KZ"/>
              </w:rPr>
            </w:pPr>
            <w:r>
              <w:rPr>
                <w:rFonts w:ascii="Times New Roman" w:hAnsi="Times New Roman" w:cs="Times New Roman"/>
                <w:lang w:val="kk-KZ"/>
              </w:rPr>
              <w:t>2004</w:t>
            </w:r>
          </w:p>
        </w:tc>
        <w:tc>
          <w:tcPr>
            <w:tcW w:w="1349" w:type="dxa"/>
          </w:tcPr>
          <w:p w14:paraId="6DDA7092" w14:textId="0527ED25" w:rsidR="00171554" w:rsidRPr="007F1C0D" w:rsidRDefault="001E0954" w:rsidP="00F675DB">
            <w:pPr>
              <w:jc w:val="both"/>
              <w:rPr>
                <w:rFonts w:ascii="Times New Roman" w:hAnsi="Times New Roman" w:cs="Times New Roman"/>
                <w:lang w:val="kk-KZ"/>
              </w:rPr>
            </w:pPr>
            <w:r>
              <w:rPr>
                <w:rFonts w:ascii="Times New Roman" w:hAnsi="Times New Roman" w:cs="Times New Roman"/>
                <w:lang w:val="kk-KZ"/>
              </w:rPr>
              <w:t>249</w:t>
            </w:r>
          </w:p>
        </w:tc>
        <w:tc>
          <w:tcPr>
            <w:tcW w:w="1511" w:type="dxa"/>
          </w:tcPr>
          <w:p w14:paraId="701D8E2B" w14:textId="6C58D426" w:rsidR="00171554" w:rsidRPr="007F1C0D" w:rsidRDefault="001E0954" w:rsidP="00F675DB">
            <w:pPr>
              <w:jc w:val="both"/>
              <w:rPr>
                <w:rFonts w:ascii="Times New Roman" w:hAnsi="Times New Roman" w:cs="Times New Roman"/>
                <w:lang w:val="kk-KZ"/>
              </w:rPr>
            </w:pPr>
            <w:r>
              <w:rPr>
                <w:rFonts w:ascii="Times New Roman" w:hAnsi="Times New Roman" w:cs="Times New Roman"/>
                <w:lang w:val="kk-KZ"/>
              </w:rPr>
              <w:t>205</w:t>
            </w:r>
          </w:p>
        </w:tc>
        <w:tc>
          <w:tcPr>
            <w:tcW w:w="656" w:type="dxa"/>
          </w:tcPr>
          <w:p w14:paraId="38E3FCE2" w14:textId="15A0929A" w:rsidR="00171554" w:rsidRPr="007F1C0D" w:rsidRDefault="001E0954" w:rsidP="00F675DB">
            <w:pPr>
              <w:jc w:val="both"/>
              <w:rPr>
                <w:rFonts w:ascii="Times New Roman" w:hAnsi="Times New Roman" w:cs="Times New Roman"/>
                <w:lang w:val="kk-KZ"/>
              </w:rPr>
            </w:pPr>
            <w:r>
              <w:rPr>
                <w:rFonts w:ascii="Times New Roman" w:hAnsi="Times New Roman" w:cs="Times New Roman"/>
                <w:lang w:val="kk-KZ"/>
              </w:rPr>
              <w:t>205</w:t>
            </w:r>
          </w:p>
        </w:tc>
        <w:tc>
          <w:tcPr>
            <w:tcW w:w="1126" w:type="dxa"/>
          </w:tcPr>
          <w:p w14:paraId="1D694E48" w14:textId="3C1973D2" w:rsidR="00171554" w:rsidRPr="007F1C0D" w:rsidRDefault="001E0954" w:rsidP="00F675DB">
            <w:pPr>
              <w:jc w:val="both"/>
              <w:rPr>
                <w:rFonts w:ascii="Times New Roman" w:hAnsi="Times New Roman" w:cs="Times New Roman"/>
                <w:lang w:val="kk-KZ"/>
              </w:rPr>
            </w:pPr>
            <w:r>
              <w:rPr>
                <w:rFonts w:ascii="Times New Roman" w:hAnsi="Times New Roman" w:cs="Times New Roman"/>
                <w:lang w:val="kk-KZ"/>
              </w:rPr>
              <w:t>556,9</w:t>
            </w:r>
          </w:p>
        </w:tc>
        <w:tc>
          <w:tcPr>
            <w:tcW w:w="829" w:type="dxa"/>
          </w:tcPr>
          <w:p w14:paraId="6BECF460" w14:textId="1CC75146" w:rsidR="00171554" w:rsidRPr="007F1C0D" w:rsidRDefault="001E0954" w:rsidP="00F675DB">
            <w:pPr>
              <w:jc w:val="both"/>
              <w:rPr>
                <w:rFonts w:ascii="Times New Roman" w:hAnsi="Times New Roman" w:cs="Times New Roman"/>
                <w:lang w:val="kk-KZ"/>
              </w:rPr>
            </w:pPr>
            <w:r>
              <w:rPr>
                <w:rFonts w:ascii="Times New Roman" w:hAnsi="Times New Roman" w:cs="Times New Roman"/>
                <w:lang w:val="kk-KZ"/>
              </w:rPr>
              <w:t>556,9</w:t>
            </w:r>
          </w:p>
        </w:tc>
        <w:tc>
          <w:tcPr>
            <w:tcW w:w="1188" w:type="dxa"/>
          </w:tcPr>
          <w:p w14:paraId="7C67E701" w14:textId="73292126" w:rsidR="00171554" w:rsidRPr="007F1C0D" w:rsidRDefault="001E0954" w:rsidP="00F675DB">
            <w:pPr>
              <w:jc w:val="both"/>
              <w:rPr>
                <w:rFonts w:ascii="Times New Roman" w:hAnsi="Times New Roman" w:cs="Times New Roman"/>
                <w:lang w:val="kk-KZ"/>
              </w:rPr>
            </w:pPr>
            <w:r>
              <w:rPr>
                <w:rFonts w:ascii="Times New Roman" w:hAnsi="Times New Roman" w:cs="Times New Roman"/>
                <w:lang w:val="kk-KZ"/>
              </w:rPr>
              <w:t>465,9</w:t>
            </w:r>
          </w:p>
        </w:tc>
        <w:tc>
          <w:tcPr>
            <w:tcW w:w="879" w:type="dxa"/>
            <w:gridSpan w:val="2"/>
          </w:tcPr>
          <w:p w14:paraId="3916135D" w14:textId="105BB7A6" w:rsidR="00171554" w:rsidRPr="007F1C0D" w:rsidRDefault="001E0954" w:rsidP="00F675DB">
            <w:pPr>
              <w:jc w:val="both"/>
              <w:rPr>
                <w:rFonts w:ascii="Times New Roman" w:hAnsi="Times New Roman" w:cs="Times New Roman"/>
                <w:lang w:val="kk-KZ"/>
              </w:rPr>
            </w:pPr>
            <w:r>
              <w:rPr>
                <w:rFonts w:ascii="Times New Roman" w:hAnsi="Times New Roman" w:cs="Times New Roman"/>
                <w:lang w:val="kk-KZ"/>
              </w:rPr>
              <w:t>465,9</w:t>
            </w:r>
          </w:p>
        </w:tc>
        <w:tc>
          <w:tcPr>
            <w:tcW w:w="1155" w:type="dxa"/>
          </w:tcPr>
          <w:p w14:paraId="1EF1B652" w14:textId="2CDF7357" w:rsidR="00171554" w:rsidRPr="007F1C0D" w:rsidRDefault="001E0954" w:rsidP="00F675DB">
            <w:pPr>
              <w:jc w:val="both"/>
              <w:rPr>
                <w:rFonts w:ascii="Times New Roman" w:hAnsi="Times New Roman" w:cs="Times New Roman"/>
                <w:lang w:val="kk-KZ"/>
              </w:rPr>
            </w:pPr>
            <w:r>
              <w:rPr>
                <w:rFonts w:ascii="Times New Roman" w:hAnsi="Times New Roman" w:cs="Times New Roman"/>
                <w:lang w:val="kk-KZ"/>
              </w:rPr>
              <w:t>0,44</w:t>
            </w:r>
          </w:p>
        </w:tc>
      </w:tr>
      <w:tr w:rsidR="001E0954" w:rsidRPr="007F1C0D" w14:paraId="7F4EE466" w14:textId="77777777" w:rsidTr="001E0954">
        <w:tc>
          <w:tcPr>
            <w:tcW w:w="991" w:type="dxa"/>
          </w:tcPr>
          <w:p w14:paraId="3545CA31" w14:textId="609BC153" w:rsidR="00171554" w:rsidRPr="007F1C0D" w:rsidRDefault="001E0954" w:rsidP="00F675DB">
            <w:pPr>
              <w:jc w:val="both"/>
              <w:rPr>
                <w:rFonts w:ascii="Times New Roman" w:hAnsi="Times New Roman" w:cs="Times New Roman"/>
                <w:lang w:val="kk-KZ"/>
              </w:rPr>
            </w:pPr>
            <w:r>
              <w:rPr>
                <w:rFonts w:ascii="Times New Roman" w:hAnsi="Times New Roman" w:cs="Times New Roman"/>
                <w:lang w:val="kk-KZ"/>
              </w:rPr>
              <w:t>2005</w:t>
            </w:r>
          </w:p>
        </w:tc>
        <w:tc>
          <w:tcPr>
            <w:tcW w:w="1349" w:type="dxa"/>
          </w:tcPr>
          <w:p w14:paraId="516A7E22" w14:textId="1BE2D47E" w:rsidR="00171554" w:rsidRPr="007F1C0D" w:rsidRDefault="001E0954" w:rsidP="00F675DB">
            <w:pPr>
              <w:jc w:val="both"/>
              <w:rPr>
                <w:rFonts w:ascii="Times New Roman" w:hAnsi="Times New Roman" w:cs="Times New Roman"/>
                <w:lang w:val="kk-KZ"/>
              </w:rPr>
            </w:pPr>
            <w:r>
              <w:rPr>
                <w:rFonts w:ascii="Times New Roman" w:hAnsi="Times New Roman" w:cs="Times New Roman"/>
                <w:lang w:val="kk-KZ"/>
              </w:rPr>
              <w:t>304</w:t>
            </w:r>
          </w:p>
        </w:tc>
        <w:tc>
          <w:tcPr>
            <w:tcW w:w="1511" w:type="dxa"/>
          </w:tcPr>
          <w:p w14:paraId="7D75D15D" w14:textId="72CAB82E" w:rsidR="00171554" w:rsidRPr="007F1C0D" w:rsidRDefault="001E0954" w:rsidP="00F675DB">
            <w:pPr>
              <w:jc w:val="both"/>
              <w:rPr>
                <w:rFonts w:ascii="Times New Roman" w:hAnsi="Times New Roman" w:cs="Times New Roman"/>
                <w:lang w:val="kk-KZ"/>
              </w:rPr>
            </w:pPr>
            <w:r>
              <w:rPr>
                <w:rFonts w:ascii="Times New Roman" w:hAnsi="Times New Roman" w:cs="Times New Roman"/>
                <w:lang w:val="kk-KZ"/>
              </w:rPr>
              <w:t>55</w:t>
            </w:r>
          </w:p>
        </w:tc>
        <w:tc>
          <w:tcPr>
            <w:tcW w:w="656" w:type="dxa"/>
          </w:tcPr>
          <w:p w14:paraId="2BEDD605" w14:textId="3CABF76A" w:rsidR="00171554" w:rsidRPr="007F1C0D" w:rsidRDefault="001E0954" w:rsidP="00F675DB">
            <w:pPr>
              <w:jc w:val="both"/>
              <w:rPr>
                <w:rFonts w:ascii="Times New Roman" w:hAnsi="Times New Roman" w:cs="Times New Roman"/>
                <w:lang w:val="kk-KZ"/>
              </w:rPr>
            </w:pPr>
            <w:r>
              <w:rPr>
                <w:rFonts w:ascii="Times New Roman" w:hAnsi="Times New Roman" w:cs="Times New Roman"/>
                <w:lang w:val="kk-KZ"/>
              </w:rPr>
              <w:t>260</w:t>
            </w:r>
          </w:p>
        </w:tc>
        <w:tc>
          <w:tcPr>
            <w:tcW w:w="1126" w:type="dxa"/>
          </w:tcPr>
          <w:p w14:paraId="5E3853C2" w14:textId="392C60D2" w:rsidR="00171554" w:rsidRPr="007F1C0D" w:rsidRDefault="001E0954" w:rsidP="00F675DB">
            <w:pPr>
              <w:jc w:val="both"/>
              <w:rPr>
                <w:rFonts w:ascii="Times New Roman" w:hAnsi="Times New Roman" w:cs="Times New Roman"/>
                <w:lang w:val="kk-KZ"/>
              </w:rPr>
            </w:pPr>
            <w:r>
              <w:rPr>
                <w:rFonts w:ascii="Times New Roman" w:hAnsi="Times New Roman" w:cs="Times New Roman"/>
                <w:lang w:val="kk-KZ"/>
              </w:rPr>
              <w:t>122,0</w:t>
            </w:r>
          </w:p>
        </w:tc>
        <w:tc>
          <w:tcPr>
            <w:tcW w:w="829" w:type="dxa"/>
          </w:tcPr>
          <w:p w14:paraId="31F2206E" w14:textId="01FEAA4D" w:rsidR="00171554" w:rsidRPr="007F1C0D" w:rsidRDefault="001E0954" w:rsidP="00F675DB">
            <w:pPr>
              <w:jc w:val="both"/>
              <w:rPr>
                <w:rFonts w:ascii="Times New Roman" w:hAnsi="Times New Roman" w:cs="Times New Roman"/>
                <w:lang w:val="kk-KZ"/>
              </w:rPr>
            </w:pPr>
            <w:r>
              <w:rPr>
                <w:rFonts w:ascii="Times New Roman" w:hAnsi="Times New Roman" w:cs="Times New Roman"/>
                <w:lang w:val="kk-KZ"/>
              </w:rPr>
              <w:t>590,9</w:t>
            </w:r>
          </w:p>
        </w:tc>
        <w:tc>
          <w:tcPr>
            <w:tcW w:w="1188" w:type="dxa"/>
          </w:tcPr>
          <w:p w14:paraId="30D2E578" w14:textId="6D8BD62A" w:rsidR="00171554" w:rsidRPr="007F1C0D" w:rsidRDefault="001E0954" w:rsidP="00F675DB">
            <w:pPr>
              <w:jc w:val="both"/>
              <w:rPr>
                <w:rFonts w:ascii="Times New Roman" w:hAnsi="Times New Roman" w:cs="Times New Roman"/>
                <w:lang w:val="kk-KZ"/>
              </w:rPr>
            </w:pPr>
            <w:r>
              <w:rPr>
                <w:rFonts w:ascii="Times New Roman" w:hAnsi="Times New Roman" w:cs="Times New Roman"/>
                <w:lang w:val="kk-KZ"/>
              </w:rPr>
              <w:t>22,1</w:t>
            </w:r>
          </w:p>
        </w:tc>
        <w:tc>
          <w:tcPr>
            <w:tcW w:w="879" w:type="dxa"/>
            <w:gridSpan w:val="2"/>
          </w:tcPr>
          <w:p w14:paraId="25B9E757" w14:textId="40F1EE64" w:rsidR="00171554" w:rsidRPr="007F1C0D" w:rsidRDefault="001E0954" w:rsidP="00F675DB">
            <w:pPr>
              <w:jc w:val="both"/>
              <w:rPr>
                <w:rFonts w:ascii="Times New Roman" w:hAnsi="Times New Roman" w:cs="Times New Roman"/>
                <w:lang w:val="kk-KZ"/>
              </w:rPr>
            </w:pPr>
            <w:r>
              <w:rPr>
                <w:rFonts w:ascii="Times New Roman" w:hAnsi="Times New Roman" w:cs="Times New Roman"/>
                <w:lang w:val="kk-KZ"/>
              </w:rPr>
              <w:t>125</w:t>
            </w:r>
          </w:p>
        </w:tc>
        <w:tc>
          <w:tcPr>
            <w:tcW w:w="1155" w:type="dxa"/>
          </w:tcPr>
          <w:p w14:paraId="67ECB7AA" w14:textId="7C56D11E" w:rsidR="00171554" w:rsidRPr="007F1C0D" w:rsidRDefault="001E0954" w:rsidP="00F675DB">
            <w:pPr>
              <w:jc w:val="both"/>
              <w:rPr>
                <w:rFonts w:ascii="Times New Roman" w:hAnsi="Times New Roman" w:cs="Times New Roman"/>
                <w:lang w:val="kk-KZ"/>
              </w:rPr>
            </w:pPr>
            <w:r>
              <w:rPr>
                <w:rFonts w:ascii="Times New Roman" w:hAnsi="Times New Roman" w:cs="Times New Roman"/>
                <w:lang w:val="kk-KZ"/>
              </w:rPr>
              <w:t>2,4</w:t>
            </w:r>
          </w:p>
        </w:tc>
      </w:tr>
      <w:tr w:rsidR="001E0954" w:rsidRPr="007F1C0D" w14:paraId="13A4552E" w14:textId="77777777" w:rsidTr="001E0954">
        <w:tc>
          <w:tcPr>
            <w:tcW w:w="991" w:type="dxa"/>
          </w:tcPr>
          <w:p w14:paraId="109D0FA0" w14:textId="0659B2B7" w:rsidR="00171554" w:rsidRPr="007F1C0D" w:rsidRDefault="001E0954" w:rsidP="00F675DB">
            <w:pPr>
              <w:jc w:val="both"/>
              <w:rPr>
                <w:rFonts w:ascii="Times New Roman" w:hAnsi="Times New Roman" w:cs="Times New Roman"/>
                <w:lang w:val="kk-KZ"/>
              </w:rPr>
            </w:pPr>
            <w:r>
              <w:rPr>
                <w:rFonts w:ascii="Times New Roman" w:hAnsi="Times New Roman" w:cs="Times New Roman"/>
                <w:lang w:val="kk-KZ"/>
              </w:rPr>
              <w:t>2006</w:t>
            </w:r>
          </w:p>
        </w:tc>
        <w:tc>
          <w:tcPr>
            <w:tcW w:w="1349" w:type="dxa"/>
          </w:tcPr>
          <w:p w14:paraId="746D1642" w14:textId="0E0F90EF" w:rsidR="00171554" w:rsidRPr="007F1C0D" w:rsidRDefault="001E0954" w:rsidP="00F675DB">
            <w:pPr>
              <w:jc w:val="both"/>
              <w:rPr>
                <w:rFonts w:ascii="Times New Roman" w:hAnsi="Times New Roman" w:cs="Times New Roman"/>
                <w:lang w:val="kk-KZ"/>
              </w:rPr>
            </w:pPr>
            <w:r>
              <w:rPr>
                <w:rFonts w:ascii="Times New Roman" w:hAnsi="Times New Roman" w:cs="Times New Roman"/>
                <w:lang w:val="kk-KZ"/>
              </w:rPr>
              <w:t>316</w:t>
            </w:r>
          </w:p>
        </w:tc>
        <w:tc>
          <w:tcPr>
            <w:tcW w:w="1511" w:type="dxa"/>
          </w:tcPr>
          <w:p w14:paraId="17FBD778" w14:textId="76DCDEFE" w:rsidR="00171554" w:rsidRPr="007F1C0D" w:rsidRDefault="001E0954" w:rsidP="00F675DB">
            <w:pPr>
              <w:jc w:val="both"/>
              <w:rPr>
                <w:rFonts w:ascii="Times New Roman" w:hAnsi="Times New Roman" w:cs="Times New Roman"/>
                <w:lang w:val="kk-KZ"/>
              </w:rPr>
            </w:pPr>
            <w:r>
              <w:rPr>
                <w:rFonts w:ascii="Times New Roman" w:hAnsi="Times New Roman" w:cs="Times New Roman"/>
                <w:lang w:val="kk-KZ"/>
              </w:rPr>
              <w:t>12</w:t>
            </w:r>
          </w:p>
        </w:tc>
        <w:tc>
          <w:tcPr>
            <w:tcW w:w="656" w:type="dxa"/>
          </w:tcPr>
          <w:p w14:paraId="3385C2E1" w14:textId="163C4023" w:rsidR="00171554" w:rsidRPr="007F1C0D" w:rsidRDefault="001E0954" w:rsidP="00F675DB">
            <w:pPr>
              <w:jc w:val="both"/>
              <w:rPr>
                <w:rFonts w:ascii="Times New Roman" w:hAnsi="Times New Roman" w:cs="Times New Roman"/>
                <w:lang w:val="kk-KZ"/>
              </w:rPr>
            </w:pPr>
            <w:r>
              <w:rPr>
                <w:rFonts w:ascii="Times New Roman" w:hAnsi="Times New Roman" w:cs="Times New Roman"/>
                <w:lang w:val="kk-KZ"/>
              </w:rPr>
              <w:t>272</w:t>
            </w:r>
          </w:p>
        </w:tc>
        <w:tc>
          <w:tcPr>
            <w:tcW w:w="1126" w:type="dxa"/>
          </w:tcPr>
          <w:p w14:paraId="2D91F2A1" w14:textId="19F7FB4D" w:rsidR="00171554" w:rsidRPr="007F1C0D" w:rsidRDefault="001E0954" w:rsidP="00F675DB">
            <w:pPr>
              <w:jc w:val="both"/>
              <w:rPr>
                <w:rFonts w:ascii="Times New Roman" w:hAnsi="Times New Roman" w:cs="Times New Roman"/>
                <w:lang w:val="kk-KZ"/>
              </w:rPr>
            </w:pPr>
            <w:r>
              <w:rPr>
                <w:rFonts w:ascii="Times New Roman" w:hAnsi="Times New Roman" w:cs="Times New Roman"/>
                <w:lang w:val="kk-KZ"/>
              </w:rPr>
              <w:t>103,0</w:t>
            </w:r>
          </w:p>
        </w:tc>
        <w:tc>
          <w:tcPr>
            <w:tcW w:w="829" w:type="dxa"/>
          </w:tcPr>
          <w:p w14:paraId="5315C981" w14:textId="6D4B9B74" w:rsidR="00171554" w:rsidRPr="007F1C0D" w:rsidRDefault="001E0954" w:rsidP="00F675DB">
            <w:pPr>
              <w:jc w:val="both"/>
              <w:rPr>
                <w:rFonts w:ascii="Times New Roman" w:hAnsi="Times New Roman" w:cs="Times New Roman"/>
                <w:lang w:val="kk-KZ"/>
              </w:rPr>
            </w:pPr>
            <w:r>
              <w:rPr>
                <w:rFonts w:ascii="Times New Roman" w:hAnsi="Times New Roman" w:cs="Times New Roman"/>
                <w:lang w:val="kk-KZ"/>
              </w:rPr>
              <w:t>618,2</w:t>
            </w:r>
          </w:p>
        </w:tc>
        <w:tc>
          <w:tcPr>
            <w:tcW w:w="1188" w:type="dxa"/>
          </w:tcPr>
          <w:p w14:paraId="05E02A7D" w14:textId="5A3861D9" w:rsidR="00171554" w:rsidRPr="007F1C0D" w:rsidRDefault="001E0954" w:rsidP="00F675DB">
            <w:pPr>
              <w:jc w:val="both"/>
              <w:rPr>
                <w:rFonts w:ascii="Times New Roman" w:hAnsi="Times New Roman" w:cs="Times New Roman"/>
                <w:lang w:val="kk-KZ"/>
              </w:rPr>
            </w:pPr>
            <w:r>
              <w:rPr>
                <w:rFonts w:ascii="Times New Roman" w:hAnsi="Times New Roman" w:cs="Times New Roman"/>
                <w:lang w:val="kk-KZ"/>
              </w:rPr>
              <w:t>3,9</w:t>
            </w:r>
          </w:p>
        </w:tc>
        <w:tc>
          <w:tcPr>
            <w:tcW w:w="879" w:type="dxa"/>
            <w:gridSpan w:val="2"/>
          </w:tcPr>
          <w:p w14:paraId="03CAC1F9" w14:textId="56B56A52" w:rsidR="00171554" w:rsidRPr="007F1C0D" w:rsidRDefault="001E0954" w:rsidP="00F675DB">
            <w:pPr>
              <w:jc w:val="both"/>
              <w:rPr>
                <w:rFonts w:ascii="Times New Roman" w:hAnsi="Times New Roman" w:cs="Times New Roman"/>
                <w:lang w:val="kk-KZ"/>
              </w:rPr>
            </w:pPr>
            <w:r>
              <w:rPr>
                <w:rFonts w:ascii="Times New Roman" w:hAnsi="Times New Roman" w:cs="Times New Roman"/>
                <w:lang w:val="kk-KZ"/>
              </w:rPr>
              <w:t>27,3</w:t>
            </w:r>
          </w:p>
        </w:tc>
        <w:tc>
          <w:tcPr>
            <w:tcW w:w="1155" w:type="dxa"/>
          </w:tcPr>
          <w:p w14:paraId="148028A7" w14:textId="597DA716" w:rsidR="00171554" w:rsidRPr="007F1C0D" w:rsidRDefault="001E0954" w:rsidP="00F675DB">
            <w:pPr>
              <w:jc w:val="both"/>
              <w:rPr>
                <w:rFonts w:ascii="Times New Roman" w:hAnsi="Times New Roman" w:cs="Times New Roman"/>
                <w:lang w:val="kk-KZ"/>
              </w:rPr>
            </w:pPr>
            <w:r>
              <w:rPr>
                <w:rFonts w:ascii="Times New Roman" w:hAnsi="Times New Roman" w:cs="Times New Roman"/>
                <w:lang w:val="kk-KZ"/>
              </w:rPr>
              <w:t>3,07</w:t>
            </w:r>
          </w:p>
        </w:tc>
      </w:tr>
      <w:tr w:rsidR="001E0954" w:rsidRPr="007F1C0D" w14:paraId="0F3058FE" w14:textId="77777777" w:rsidTr="001E0954">
        <w:tc>
          <w:tcPr>
            <w:tcW w:w="991" w:type="dxa"/>
          </w:tcPr>
          <w:p w14:paraId="6DF6DC9A" w14:textId="56B328BF" w:rsidR="001E0954" w:rsidRDefault="001E0954" w:rsidP="00F675DB">
            <w:pPr>
              <w:jc w:val="both"/>
              <w:rPr>
                <w:rFonts w:ascii="Times New Roman" w:hAnsi="Times New Roman" w:cs="Times New Roman"/>
                <w:lang w:val="kk-KZ"/>
              </w:rPr>
            </w:pPr>
            <w:r>
              <w:rPr>
                <w:rFonts w:ascii="Times New Roman" w:hAnsi="Times New Roman" w:cs="Times New Roman"/>
                <w:lang w:val="kk-KZ"/>
              </w:rPr>
              <w:t>2007</w:t>
            </w:r>
          </w:p>
        </w:tc>
        <w:tc>
          <w:tcPr>
            <w:tcW w:w="1349" w:type="dxa"/>
          </w:tcPr>
          <w:p w14:paraId="327A0026" w14:textId="08C29D47" w:rsidR="001E0954" w:rsidRPr="007F1C0D" w:rsidRDefault="001E0954" w:rsidP="00F675DB">
            <w:pPr>
              <w:jc w:val="both"/>
              <w:rPr>
                <w:rFonts w:ascii="Times New Roman" w:hAnsi="Times New Roman" w:cs="Times New Roman"/>
                <w:lang w:val="kk-KZ"/>
              </w:rPr>
            </w:pPr>
            <w:r>
              <w:rPr>
                <w:rFonts w:ascii="Times New Roman" w:hAnsi="Times New Roman" w:cs="Times New Roman"/>
                <w:lang w:val="kk-KZ"/>
              </w:rPr>
              <w:t>374</w:t>
            </w:r>
          </w:p>
        </w:tc>
        <w:tc>
          <w:tcPr>
            <w:tcW w:w="1511" w:type="dxa"/>
          </w:tcPr>
          <w:p w14:paraId="0D64838E" w14:textId="151766C2" w:rsidR="001E0954" w:rsidRPr="007F1C0D" w:rsidRDefault="001E0954" w:rsidP="00F675DB">
            <w:pPr>
              <w:jc w:val="both"/>
              <w:rPr>
                <w:rFonts w:ascii="Times New Roman" w:hAnsi="Times New Roman" w:cs="Times New Roman"/>
                <w:lang w:val="kk-KZ"/>
              </w:rPr>
            </w:pPr>
            <w:r>
              <w:rPr>
                <w:rFonts w:ascii="Times New Roman" w:hAnsi="Times New Roman" w:cs="Times New Roman"/>
                <w:lang w:val="kk-KZ"/>
              </w:rPr>
              <w:t>58</w:t>
            </w:r>
          </w:p>
        </w:tc>
        <w:tc>
          <w:tcPr>
            <w:tcW w:w="656" w:type="dxa"/>
          </w:tcPr>
          <w:p w14:paraId="64179894" w14:textId="7C9BCC3F" w:rsidR="001E0954" w:rsidRPr="007F1C0D" w:rsidRDefault="001E0954" w:rsidP="00F675DB">
            <w:pPr>
              <w:jc w:val="both"/>
              <w:rPr>
                <w:rFonts w:ascii="Times New Roman" w:hAnsi="Times New Roman" w:cs="Times New Roman"/>
                <w:lang w:val="kk-KZ"/>
              </w:rPr>
            </w:pPr>
            <w:r>
              <w:rPr>
                <w:rFonts w:ascii="Times New Roman" w:hAnsi="Times New Roman" w:cs="Times New Roman"/>
                <w:lang w:val="kk-KZ"/>
              </w:rPr>
              <w:t>330</w:t>
            </w:r>
          </w:p>
        </w:tc>
        <w:tc>
          <w:tcPr>
            <w:tcW w:w="1126" w:type="dxa"/>
          </w:tcPr>
          <w:p w14:paraId="7845563B" w14:textId="43FC679C" w:rsidR="001E0954" w:rsidRPr="007F1C0D" w:rsidRDefault="001E0954" w:rsidP="00F675DB">
            <w:pPr>
              <w:jc w:val="both"/>
              <w:rPr>
                <w:rFonts w:ascii="Times New Roman" w:hAnsi="Times New Roman" w:cs="Times New Roman"/>
                <w:lang w:val="kk-KZ"/>
              </w:rPr>
            </w:pPr>
            <w:r>
              <w:rPr>
                <w:rFonts w:ascii="Times New Roman" w:hAnsi="Times New Roman" w:cs="Times New Roman"/>
                <w:lang w:val="kk-KZ"/>
              </w:rPr>
              <w:t>118,4</w:t>
            </w:r>
          </w:p>
        </w:tc>
        <w:tc>
          <w:tcPr>
            <w:tcW w:w="829" w:type="dxa"/>
          </w:tcPr>
          <w:p w14:paraId="170A07ED" w14:textId="3F2C6C8D" w:rsidR="001E0954" w:rsidRPr="007F1C0D" w:rsidRDefault="001E0954" w:rsidP="00F675DB">
            <w:pPr>
              <w:jc w:val="both"/>
              <w:rPr>
                <w:rFonts w:ascii="Times New Roman" w:hAnsi="Times New Roman" w:cs="Times New Roman"/>
                <w:lang w:val="kk-KZ"/>
              </w:rPr>
            </w:pPr>
            <w:r>
              <w:rPr>
                <w:rFonts w:ascii="Times New Roman" w:hAnsi="Times New Roman" w:cs="Times New Roman"/>
                <w:lang w:val="kk-KZ"/>
              </w:rPr>
              <w:t>850,0</w:t>
            </w:r>
          </w:p>
        </w:tc>
        <w:tc>
          <w:tcPr>
            <w:tcW w:w="1188" w:type="dxa"/>
          </w:tcPr>
          <w:p w14:paraId="76DED78D" w14:textId="27678A6C" w:rsidR="001E0954" w:rsidRPr="007F1C0D" w:rsidRDefault="001E0954" w:rsidP="00F675DB">
            <w:pPr>
              <w:jc w:val="both"/>
              <w:rPr>
                <w:rFonts w:ascii="Times New Roman" w:hAnsi="Times New Roman" w:cs="Times New Roman"/>
                <w:lang w:val="kk-KZ"/>
              </w:rPr>
            </w:pPr>
            <w:r>
              <w:rPr>
                <w:rFonts w:ascii="Times New Roman" w:hAnsi="Times New Roman" w:cs="Times New Roman"/>
                <w:lang w:val="kk-KZ"/>
              </w:rPr>
              <w:t>18,4</w:t>
            </w:r>
          </w:p>
        </w:tc>
        <w:tc>
          <w:tcPr>
            <w:tcW w:w="879" w:type="dxa"/>
            <w:gridSpan w:val="2"/>
          </w:tcPr>
          <w:p w14:paraId="5E002EDD" w14:textId="526C317A" w:rsidR="001E0954" w:rsidRPr="007F1C0D" w:rsidRDefault="001E0954" w:rsidP="00F675DB">
            <w:pPr>
              <w:jc w:val="both"/>
              <w:rPr>
                <w:rFonts w:ascii="Times New Roman" w:hAnsi="Times New Roman" w:cs="Times New Roman"/>
                <w:lang w:val="kk-KZ"/>
              </w:rPr>
            </w:pPr>
            <w:r>
              <w:rPr>
                <w:rFonts w:ascii="Times New Roman" w:hAnsi="Times New Roman" w:cs="Times New Roman"/>
                <w:lang w:val="kk-KZ"/>
              </w:rPr>
              <w:t>131,8</w:t>
            </w:r>
          </w:p>
        </w:tc>
        <w:tc>
          <w:tcPr>
            <w:tcW w:w="1155" w:type="dxa"/>
          </w:tcPr>
          <w:p w14:paraId="4812AAD4" w14:textId="44FD11D9" w:rsidR="001E0954" w:rsidRPr="007F1C0D" w:rsidRDefault="001E0954" w:rsidP="00F675DB">
            <w:pPr>
              <w:jc w:val="both"/>
              <w:rPr>
                <w:rFonts w:ascii="Times New Roman" w:hAnsi="Times New Roman" w:cs="Times New Roman"/>
                <w:lang w:val="kk-KZ"/>
              </w:rPr>
            </w:pPr>
            <w:r>
              <w:rPr>
                <w:rFonts w:ascii="Times New Roman" w:hAnsi="Times New Roman" w:cs="Times New Roman"/>
                <w:lang w:val="kk-KZ"/>
              </w:rPr>
              <w:t>3,15</w:t>
            </w:r>
          </w:p>
        </w:tc>
      </w:tr>
      <w:tr w:rsidR="001E0954" w:rsidRPr="007F1C0D" w14:paraId="5E01AA1A" w14:textId="77777777" w:rsidTr="001E0954">
        <w:tc>
          <w:tcPr>
            <w:tcW w:w="991" w:type="dxa"/>
          </w:tcPr>
          <w:p w14:paraId="58BE4AE1" w14:textId="00393563" w:rsidR="001E0954" w:rsidRDefault="001E0954" w:rsidP="00F675DB">
            <w:pPr>
              <w:jc w:val="both"/>
              <w:rPr>
                <w:rFonts w:ascii="Times New Roman" w:hAnsi="Times New Roman" w:cs="Times New Roman"/>
                <w:lang w:val="kk-KZ"/>
              </w:rPr>
            </w:pPr>
            <w:r>
              <w:rPr>
                <w:rFonts w:ascii="Times New Roman" w:hAnsi="Times New Roman" w:cs="Times New Roman"/>
                <w:lang w:val="kk-KZ"/>
              </w:rPr>
              <w:t>2008</w:t>
            </w:r>
          </w:p>
        </w:tc>
        <w:tc>
          <w:tcPr>
            <w:tcW w:w="1349" w:type="dxa"/>
          </w:tcPr>
          <w:p w14:paraId="174B8F27" w14:textId="169AD1B3" w:rsidR="001E0954" w:rsidRPr="007F1C0D" w:rsidRDefault="001E0954" w:rsidP="00F675DB">
            <w:pPr>
              <w:jc w:val="both"/>
              <w:rPr>
                <w:rFonts w:ascii="Times New Roman" w:hAnsi="Times New Roman" w:cs="Times New Roman"/>
                <w:lang w:val="kk-KZ"/>
              </w:rPr>
            </w:pPr>
            <w:r>
              <w:rPr>
                <w:rFonts w:ascii="Times New Roman" w:hAnsi="Times New Roman" w:cs="Times New Roman"/>
                <w:lang w:val="kk-KZ"/>
              </w:rPr>
              <w:t>513</w:t>
            </w:r>
          </w:p>
        </w:tc>
        <w:tc>
          <w:tcPr>
            <w:tcW w:w="1511" w:type="dxa"/>
          </w:tcPr>
          <w:p w14:paraId="48BF96D8" w14:textId="5800EE02" w:rsidR="001E0954" w:rsidRPr="007F1C0D" w:rsidRDefault="001E0954" w:rsidP="00F675DB">
            <w:pPr>
              <w:jc w:val="both"/>
              <w:rPr>
                <w:rFonts w:ascii="Times New Roman" w:hAnsi="Times New Roman" w:cs="Times New Roman"/>
                <w:lang w:val="kk-KZ"/>
              </w:rPr>
            </w:pPr>
            <w:r>
              <w:rPr>
                <w:rFonts w:ascii="Times New Roman" w:hAnsi="Times New Roman" w:cs="Times New Roman"/>
                <w:lang w:val="kk-KZ"/>
              </w:rPr>
              <w:t>139</w:t>
            </w:r>
          </w:p>
        </w:tc>
        <w:tc>
          <w:tcPr>
            <w:tcW w:w="656" w:type="dxa"/>
          </w:tcPr>
          <w:p w14:paraId="790AC7D6" w14:textId="43790B3D" w:rsidR="001E0954" w:rsidRPr="007F1C0D" w:rsidRDefault="001E0954" w:rsidP="00F675DB">
            <w:pPr>
              <w:jc w:val="both"/>
              <w:rPr>
                <w:rFonts w:ascii="Times New Roman" w:hAnsi="Times New Roman" w:cs="Times New Roman"/>
                <w:lang w:val="kk-KZ"/>
              </w:rPr>
            </w:pPr>
            <w:r>
              <w:rPr>
                <w:rFonts w:ascii="Times New Roman" w:hAnsi="Times New Roman" w:cs="Times New Roman"/>
                <w:lang w:val="kk-KZ"/>
              </w:rPr>
              <w:t>469</w:t>
            </w:r>
          </w:p>
        </w:tc>
        <w:tc>
          <w:tcPr>
            <w:tcW w:w="1126" w:type="dxa"/>
          </w:tcPr>
          <w:p w14:paraId="2DA1681C" w14:textId="38C747CC" w:rsidR="001E0954" w:rsidRPr="007F1C0D" w:rsidRDefault="001E0954" w:rsidP="00F675DB">
            <w:pPr>
              <w:jc w:val="both"/>
              <w:rPr>
                <w:rFonts w:ascii="Times New Roman" w:hAnsi="Times New Roman" w:cs="Times New Roman"/>
                <w:lang w:val="kk-KZ"/>
              </w:rPr>
            </w:pPr>
            <w:r>
              <w:rPr>
                <w:rFonts w:ascii="Times New Roman" w:hAnsi="Times New Roman" w:cs="Times New Roman"/>
                <w:lang w:val="kk-KZ"/>
              </w:rPr>
              <w:t>137,1</w:t>
            </w:r>
          </w:p>
        </w:tc>
        <w:tc>
          <w:tcPr>
            <w:tcW w:w="829" w:type="dxa"/>
          </w:tcPr>
          <w:p w14:paraId="2423CE52" w14:textId="6B21A9AD" w:rsidR="001E0954" w:rsidRPr="007F1C0D" w:rsidRDefault="001E0954" w:rsidP="00F675DB">
            <w:pPr>
              <w:jc w:val="both"/>
              <w:rPr>
                <w:rFonts w:ascii="Times New Roman" w:hAnsi="Times New Roman" w:cs="Times New Roman"/>
                <w:lang w:val="kk-KZ"/>
              </w:rPr>
            </w:pPr>
            <w:r>
              <w:rPr>
                <w:rFonts w:ascii="Times New Roman" w:hAnsi="Times New Roman" w:cs="Times New Roman"/>
                <w:lang w:val="kk-KZ"/>
              </w:rPr>
              <w:t>1165,0</w:t>
            </w:r>
          </w:p>
        </w:tc>
        <w:tc>
          <w:tcPr>
            <w:tcW w:w="1188" w:type="dxa"/>
          </w:tcPr>
          <w:p w14:paraId="0CAED298" w14:textId="7285E2D2" w:rsidR="001E0954" w:rsidRPr="007F1C0D" w:rsidRDefault="001E0954" w:rsidP="00F675DB">
            <w:pPr>
              <w:jc w:val="both"/>
              <w:rPr>
                <w:rFonts w:ascii="Times New Roman" w:hAnsi="Times New Roman" w:cs="Times New Roman"/>
                <w:lang w:val="kk-KZ"/>
              </w:rPr>
            </w:pPr>
            <w:r>
              <w:rPr>
                <w:rFonts w:ascii="Times New Roman" w:hAnsi="Times New Roman" w:cs="Times New Roman"/>
                <w:lang w:val="kk-KZ"/>
              </w:rPr>
              <w:t>37,2</w:t>
            </w:r>
          </w:p>
        </w:tc>
        <w:tc>
          <w:tcPr>
            <w:tcW w:w="879" w:type="dxa"/>
            <w:gridSpan w:val="2"/>
          </w:tcPr>
          <w:p w14:paraId="29D1CA8A" w14:textId="4C2911BE" w:rsidR="001E0954" w:rsidRPr="007F1C0D" w:rsidRDefault="001E0954" w:rsidP="00F675DB">
            <w:pPr>
              <w:jc w:val="both"/>
              <w:rPr>
                <w:rFonts w:ascii="Times New Roman" w:hAnsi="Times New Roman" w:cs="Times New Roman"/>
                <w:lang w:val="kk-KZ"/>
              </w:rPr>
            </w:pPr>
            <w:r>
              <w:rPr>
                <w:rFonts w:ascii="Times New Roman" w:hAnsi="Times New Roman" w:cs="Times New Roman"/>
                <w:lang w:val="kk-KZ"/>
              </w:rPr>
              <w:t>315,9</w:t>
            </w:r>
          </w:p>
        </w:tc>
        <w:tc>
          <w:tcPr>
            <w:tcW w:w="1155" w:type="dxa"/>
          </w:tcPr>
          <w:p w14:paraId="7053E83F" w14:textId="5C9FD1D9" w:rsidR="001E0954" w:rsidRPr="007F1C0D" w:rsidRDefault="001E0954" w:rsidP="00F675DB">
            <w:pPr>
              <w:jc w:val="both"/>
              <w:rPr>
                <w:rFonts w:ascii="Times New Roman" w:hAnsi="Times New Roman" w:cs="Times New Roman"/>
                <w:lang w:val="kk-KZ"/>
              </w:rPr>
            </w:pPr>
            <w:r>
              <w:rPr>
                <w:rFonts w:ascii="Times New Roman" w:hAnsi="Times New Roman" w:cs="Times New Roman"/>
                <w:lang w:val="kk-KZ"/>
              </w:rPr>
              <w:t>3,74</w:t>
            </w:r>
          </w:p>
        </w:tc>
      </w:tr>
      <w:tr w:rsidR="001E0954" w:rsidRPr="007F1C0D" w14:paraId="4D9C9D00" w14:textId="77777777" w:rsidTr="001E0954">
        <w:tc>
          <w:tcPr>
            <w:tcW w:w="991" w:type="dxa"/>
          </w:tcPr>
          <w:p w14:paraId="50F4C9E0" w14:textId="0FC12B59" w:rsidR="001E0954" w:rsidRDefault="001E0954" w:rsidP="00F675DB">
            <w:pPr>
              <w:jc w:val="both"/>
              <w:rPr>
                <w:rFonts w:ascii="Times New Roman" w:hAnsi="Times New Roman" w:cs="Times New Roman"/>
                <w:lang w:val="kk-KZ"/>
              </w:rPr>
            </w:pPr>
            <w:r>
              <w:rPr>
                <w:rFonts w:ascii="Times New Roman" w:hAnsi="Times New Roman" w:cs="Times New Roman"/>
                <w:lang w:val="kk-KZ"/>
              </w:rPr>
              <w:t>Барлығы</w:t>
            </w:r>
          </w:p>
        </w:tc>
        <w:tc>
          <w:tcPr>
            <w:tcW w:w="1349" w:type="dxa"/>
          </w:tcPr>
          <w:p w14:paraId="59F177A1" w14:textId="4AF7E032" w:rsidR="001E0954" w:rsidRDefault="001E0954" w:rsidP="00F675DB">
            <w:pPr>
              <w:jc w:val="both"/>
              <w:rPr>
                <w:rFonts w:ascii="Times New Roman" w:hAnsi="Times New Roman" w:cs="Times New Roman"/>
                <w:lang w:val="kk-KZ"/>
              </w:rPr>
            </w:pPr>
            <w:r>
              <w:rPr>
                <w:rFonts w:ascii="Times New Roman" w:hAnsi="Times New Roman" w:cs="Times New Roman"/>
                <w:lang w:val="kk-KZ"/>
              </w:rPr>
              <w:t>1800</w:t>
            </w:r>
          </w:p>
        </w:tc>
        <w:tc>
          <w:tcPr>
            <w:tcW w:w="1511" w:type="dxa"/>
          </w:tcPr>
          <w:p w14:paraId="1F8752DA" w14:textId="77777777" w:rsidR="001E0954" w:rsidRPr="007F1C0D" w:rsidRDefault="001E0954" w:rsidP="00F675DB">
            <w:pPr>
              <w:jc w:val="both"/>
              <w:rPr>
                <w:rFonts w:ascii="Times New Roman" w:hAnsi="Times New Roman" w:cs="Times New Roman"/>
                <w:lang w:val="kk-KZ"/>
              </w:rPr>
            </w:pPr>
          </w:p>
        </w:tc>
        <w:tc>
          <w:tcPr>
            <w:tcW w:w="656" w:type="dxa"/>
          </w:tcPr>
          <w:p w14:paraId="2582363C" w14:textId="77777777" w:rsidR="001E0954" w:rsidRPr="007F1C0D" w:rsidRDefault="001E0954" w:rsidP="00F675DB">
            <w:pPr>
              <w:jc w:val="both"/>
              <w:rPr>
                <w:rFonts w:ascii="Times New Roman" w:hAnsi="Times New Roman" w:cs="Times New Roman"/>
                <w:lang w:val="kk-KZ"/>
              </w:rPr>
            </w:pPr>
          </w:p>
        </w:tc>
        <w:tc>
          <w:tcPr>
            <w:tcW w:w="1126" w:type="dxa"/>
          </w:tcPr>
          <w:p w14:paraId="0F6768C0" w14:textId="77777777" w:rsidR="001E0954" w:rsidRPr="007F1C0D" w:rsidRDefault="001E0954" w:rsidP="00F675DB">
            <w:pPr>
              <w:jc w:val="both"/>
              <w:rPr>
                <w:rFonts w:ascii="Times New Roman" w:hAnsi="Times New Roman" w:cs="Times New Roman"/>
                <w:lang w:val="kk-KZ"/>
              </w:rPr>
            </w:pPr>
          </w:p>
        </w:tc>
        <w:tc>
          <w:tcPr>
            <w:tcW w:w="829" w:type="dxa"/>
          </w:tcPr>
          <w:p w14:paraId="0D2A5622" w14:textId="77777777" w:rsidR="001E0954" w:rsidRPr="007F1C0D" w:rsidRDefault="001E0954" w:rsidP="00F675DB">
            <w:pPr>
              <w:jc w:val="both"/>
              <w:rPr>
                <w:rFonts w:ascii="Times New Roman" w:hAnsi="Times New Roman" w:cs="Times New Roman"/>
                <w:lang w:val="kk-KZ"/>
              </w:rPr>
            </w:pPr>
          </w:p>
        </w:tc>
        <w:tc>
          <w:tcPr>
            <w:tcW w:w="1188" w:type="dxa"/>
          </w:tcPr>
          <w:p w14:paraId="2C371BA9" w14:textId="77777777" w:rsidR="001E0954" w:rsidRPr="007F1C0D" w:rsidRDefault="001E0954" w:rsidP="00F675DB">
            <w:pPr>
              <w:jc w:val="both"/>
              <w:rPr>
                <w:rFonts w:ascii="Times New Roman" w:hAnsi="Times New Roman" w:cs="Times New Roman"/>
                <w:lang w:val="kk-KZ"/>
              </w:rPr>
            </w:pPr>
          </w:p>
        </w:tc>
        <w:tc>
          <w:tcPr>
            <w:tcW w:w="879" w:type="dxa"/>
            <w:gridSpan w:val="2"/>
          </w:tcPr>
          <w:p w14:paraId="592CFCE8" w14:textId="77777777" w:rsidR="001E0954" w:rsidRPr="007F1C0D" w:rsidRDefault="001E0954" w:rsidP="00F675DB">
            <w:pPr>
              <w:jc w:val="both"/>
              <w:rPr>
                <w:rFonts w:ascii="Times New Roman" w:hAnsi="Times New Roman" w:cs="Times New Roman"/>
                <w:lang w:val="kk-KZ"/>
              </w:rPr>
            </w:pPr>
          </w:p>
        </w:tc>
        <w:tc>
          <w:tcPr>
            <w:tcW w:w="1155" w:type="dxa"/>
          </w:tcPr>
          <w:p w14:paraId="2DEF3A4E" w14:textId="77777777" w:rsidR="001E0954" w:rsidRPr="007F1C0D" w:rsidRDefault="001E0954" w:rsidP="00F675DB">
            <w:pPr>
              <w:jc w:val="both"/>
              <w:rPr>
                <w:rFonts w:ascii="Times New Roman" w:hAnsi="Times New Roman" w:cs="Times New Roman"/>
                <w:lang w:val="kk-KZ"/>
              </w:rPr>
            </w:pPr>
          </w:p>
        </w:tc>
      </w:tr>
    </w:tbl>
    <w:p w14:paraId="764FE53E" w14:textId="1358AC2C" w:rsidR="00136391" w:rsidRDefault="00136391" w:rsidP="00F675DB">
      <w:pPr>
        <w:ind w:firstLine="567"/>
        <w:jc w:val="both"/>
        <w:rPr>
          <w:rFonts w:ascii="Times New Roman" w:hAnsi="Times New Roman" w:cs="Times New Roman"/>
          <w:sz w:val="24"/>
          <w:szCs w:val="24"/>
          <w:lang w:val="kk-KZ"/>
        </w:rPr>
      </w:pPr>
    </w:p>
    <w:p w14:paraId="151753E7" w14:textId="77777777" w:rsidR="00DB5DBD" w:rsidRPr="00B570B1" w:rsidRDefault="00192774" w:rsidP="00F675DB">
      <w:pPr>
        <w:ind w:firstLine="567"/>
        <w:jc w:val="both"/>
        <w:rPr>
          <w:rFonts w:ascii="Times New Roman" w:hAnsi="Times New Roman" w:cs="Times New Roman"/>
          <w:sz w:val="24"/>
          <w:szCs w:val="24"/>
          <w:lang w:val="kk-KZ"/>
        </w:rPr>
      </w:pPr>
      <w:r w:rsidRPr="00192774">
        <w:rPr>
          <w:rFonts w:ascii="Times New Roman" w:hAnsi="Times New Roman" w:cs="Times New Roman"/>
          <w:sz w:val="24"/>
          <w:szCs w:val="24"/>
          <w:lang w:val="kk-KZ"/>
        </w:rPr>
        <w:t>Серия деңгейінің абсолютті өсу қарқынын (төмендеуін) білдіру үшін динамиктер статистикалық индикаторды – абсолютті өсімді (</w:t>
      </w:r>
      <w:proofErr w:type="spellStart"/>
      <w:r w:rsidRPr="00192774">
        <w:rPr>
          <w:rFonts w:ascii="Times New Roman" w:hAnsi="Times New Roman" w:cs="Times New Roman"/>
          <w:sz w:val="24"/>
          <w:szCs w:val="24"/>
          <w:lang w:val="kk-KZ"/>
        </w:rPr>
        <w:t>veh</w:t>
      </w:r>
      <w:proofErr w:type="spellEnd"/>
      <w:r w:rsidRPr="00192774">
        <w:rPr>
          <w:rFonts w:ascii="Times New Roman" w:hAnsi="Times New Roman" w:cs="Times New Roman"/>
          <w:sz w:val="24"/>
          <w:szCs w:val="24"/>
          <w:lang w:val="kk-KZ"/>
        </w:rPr>
        <w:t xml:space="preserve">) есептейді. Оның мәні салыстырылатын екі деңгейдің айырмашылығы ретінде анықталады. Ол мына формула бойынша </w:t>
      </w:r>
      <w:r w:rsidRPr="00B570B1">
        <w:rPr>
          <w:rFonts w:ascii="Times New Roman" w:hAnsi="Times New Roman" w:cs="Times New Roman"/>
          <w:sz w:val="24"/>
          <w:szCs w:val="24"/>
          <w:lang w:val="kk-KZ"/>
        </w:rPr>
        <w:t xml:space="preserve">есептеледі: </w:t>
      </w:r>
      <w:r w:rsidRPr="00B570B1">
        <w:rPr>
          <w:rStyle w:val="ezkurwreuab5ozgtqnkl"/>
          <w:rFonts w:ascii="Times New Roman" w:hAnsi="Times New Roman" w:cs="Times New Roman"/>
          <w:sz w:val="24"/>
          <w:szCs w:val="24"/>
          <w:lang w:val="kk-KZ"/>
        </w:rPr>
        <w:t>Ол</w:t>
      </w:r>
      <w:r w:rsidRPr="00B570B1">
        <w:rPr>
          <w:rFonts w:ascii="Times New Roman" w:hAnsi="Times New Roman" w:cs="Times New Roman"/>
          <w:sz w:val="24"/>
          <w:szCs w:val="24"/>
          <w:lang w:val="kk-KZ"/>
        </w:rPr>
        <w:t xml:space="preserve"> </w:t>
      </w:r>
      <w:r w:rsidRPr="00B570B1">
        <w:rPr>
          <w:rStyle w:val="ezkurwreuab5ozgtqnkl"/>
          <w:rFonts w:ascii="Times New Roman" w:hAnsi="Times New Roman" w:cs="Times New Roman"/>
          <w:sz w:val="24"/>
          <w:szCs w:val="24"/>
          <w:lang w:val="kk-KZ"/>
        </w:rPr>
        <w:t>мына формула бойынша есептеледі</w:t>
      </w:r>
      <w:r w:rsidRPr="00B570B1">
        <w:rPr>
          <w:rFonts w:ascii="Times New Roman" w:hAnsi="Times New Roman" w:cs="Times New Roman"/>
          <w:sz w:val="24"/>
          <w:szCs w:val="24"/>
          <w:lang w:val="kk-KZ"/>
        </w:rPr>
        <w:t>:</w:t>
      </w:r>
    </w:p>
    <w:p w14:paraId="38003FD0" w14:textId="1EFDDE76" w:rsidR="00DB5DBD" w:rsidRPr="00B570B1" w:rsidRDefault="00192774" w:rsidP="00B570B1">
      <w:pPr>
        <w:ind w:firstLine="567"/>
        <w:jc w:val="center"/>
        <w:rPr>
          <w:rFonts w:ascii="Times New Roman" w:hAnsi="Times New Roman" w:cs="Times New Roman"/>
          <w:b/>
          <w:bCs/>
          <w:sz w:val="24"/>
          <w:szCs w:val="24"/>
          <w:lang w:val="kk-KZ"/>
        </w:rPr>
      </w:pPr>
      <w:r w:rsidRPr="00B570B1">
        <w:rPr>
          <w:rFonts w:ascii="Times New Roman" w:hAnsi="Times New Roman" w:cs="Times New Roman"/>
          <w:b/>
          <w:bCs/>
          <w:sz w:val="24"/>
          <w:szCs w:val="24"/>
        </w:rPr>
        <w:sym w:font="Symbol" w:char="F044"/>
      </w:r>
      <w:r w:rsidRPr="00B570B1">
        <w:rPr>
          <w:rStyle w:val="ezkurwreuab5ozgtqnkl"/>
          <w:rFonts w:ascii="Times New Roman" w:hAnsi="Times New Roman" w:cs="Times New Roman"/>
          <w:b/>
          <w:bCs/>
          <w:sz w:val="24"/>
          <w:szCs w:val="24"/>
          <w:lang w:val="kk-KZ"/>
        </w:rPr>
        <w:t>ц</w:t>
      </w:r>
      <w:r w:rsidRPr="00B570B1">
        <w:rPr>
          <w:rFonts w:ascii="Times New Roman" w:hAnsi="Times New Roman" w:cs="Times New Roman"/>
          <w:b/>
          <w:bCs/>
          <w:sz w:val="24"/>
          <w:szCs w:val="24"/>
          <w:lang w:val="kk-KZ"/>
        </w:rPr>
        <w:t xml:space="preserve"> </w:t>
      </w:r>
      <w:r w:rsidRPr="00B570B1">
        <w:rPr>
          <w:rFonts w:ascii="Times New Roman" w:hAnsi="Times New Roman" w:cs="Times New Roman"/>
          <w:b/>
          <w:bCs/>
          <w:sz w:val="24"/>
          <w:szCs w:val="24"/>
        </w:rPr>
        <w:sym w:font="Symbol" w:char="F03D"/>
      </w:r>
      <w:r w:rsidRPr="00B570B1">
        <w:rPr>
          <w:rStyle w:val="ezkurwreuab5ozgtqnkl"/>
          <w:rFonts w:ascii="Times New Roman" w:hAnsi="Times New Roman" w:cs="Times New Roman"/>
          <w:b/>
          <w:bCs/>
          <w:sz w:val="24"/>
          <w:szCs w:val="24"/>
          <w:lang w:val="kk-KZ"/>
        </w:rPr>
        <w:t>Уі</w:t>
      </w:r>
      <w:r w:rsidRPr="00B570B1">
        <w:rPr>
          <w:rFonts w:ascii="Times New Roman" w:hAnsi="Times New Roman" w:cs="Times New Roman"/>
          <w:b/>
          <w:bCs/>
          <w:sz w:val="24"/>
          <w:szCs w:val="24"/>
          <w:lang w:val="kk-KZ"/>
        </w:rPr>
        <w:t xml:space="preserve"> </w:t>
      </w:r>
      <w:r w:rsidRPr="00B570B1">
        <w:rPr>
          <w:rFonts w:ascii="Times New Roman" w:hAnsi="Times New Roman" w:cs="Times New Roman"/>
          <w:b/>
          <w:bCs/>
          <w:sz w:val="24"/>
          <w:szCs w:val="24"/>
        </w:rPr>
        <w:sym w:font="Symbol" w:char="F02D"/>
      </w:r>
      <w:r w:rsidRPr="00B570B1">
        <w:rPr>
          <w:rStyle w:val="ezkurwreuab5ozgtqnkl"/>
          <w:rFonts w:ascii="Times New Roman" w:hAnsi="Times New Roman" w:cs="Times New Roman"/>
          <w:b/>
          <w:bCs/>
          <w:sz w:val="24"/>
          <w:szCs w:val="24"/>
          <w:lang w:val="kk-KZ"/>
        </w:rPr>
        <w:t>У</w:t>
      </w:r>
      <w:r w:rsidRPr="00B570B1">
        <w:rPr>
          <w:rFonts w:ascii="Times New Roman" w:hAnsi="Times New Roman" w:cs="Times New Roman"/>
          <w:b/>
          <w:bCs/>
          <w:sz w:val="24"/>
          <w:szCs w:val="24"/>
          <w:lang w:val="kk-KZ"/>
        </w:rPr>
        <w:t xml:space="preserve"> </w:t>
      </w:r>
      <w:r w:rsidRPr="00B570B1">
        <w:rPr>
          <w:rStyle w:val="ezkurwreuab5ozgtqnkl"/>
          <w:rFonts w:ascii="Times New Roman" w:hAnsi="Times New Roman" w:cs="Times New Roman"/>
          <w:b/>
          <w:bCs/>
          <w:sz w:val="24"/>
          <w:szCs w:val="24"/>
          <w:lang w:val="kk-KZ"/>
        </w:rPr>
        <w:t>і</w:t>
      </w:r>
      <w:r w:rsidRPr="00B570B1">
        <w:rPr>
          <w:rFonts w:ascii="Times New Roman" w:hAnsi="Times New Roman" w:cs="Times New Roman"/>
          <w:b/>
          <w:bCs/>
          <w:sz w:val="24"/>
          <w:szCs w:val="24"/>
          <w:lang w:val="kk-KZ"/>
        </w:rPr>
        <w:t>-</w:t>
      </w:r>
      <w:r w:rsidRPr="00B570B1">
        <w:rPr>
          <w:rStyle w:val="ezkurwreuab5ozgtqnkl"/>
          <w:rFonts w:ascii="Times New Roman" w:hAnsi="Times New Roman" w:cs="Times New Roman"/>
          <w:b/>
          <w:bCs/>
          <w:sz w:val="24"/>
          <w:szCs w:val="24"/>
          <w:lang w:val="kk-KZ"/>
        </w:rPr>
        <w:t>1</w:t>
      </w:r>
      <w:r w:rsidRPr="00B570B1">
        <w:rPr>
          <w:rFonts w:ascii="Times New Roman" w:hAnsi="Times New Roman" w:cs="Times New Roman"/>
          <w:b/>
          <w:bCs/>
          <w:sz w:val="24"/>
          <w:szCs w:val="24"/>
          <w:lang w:val="kk-KZ"/>
        </w:rPr>
        <w:t xml:space="preserve"> </w:t>
      </w:r>
      <w:r w:rsidRPr="00B570B1">
        <w:rPr>
          <w:rStyle w:val="ezkurwreuab5ozgtqnkl"/>
          <w:rFonts w:ascii="Times New Roman" w:hAnsi="Times New Roman" w:cs="Times New Roman"/>
          <w:b/>
          <w:bCs/>
          <w:sz w:val="24"/>
          <w:szCs w:val="24"/>
          <w:lang w:val="kk-KZ"/>
        </w:rPr>
        <w:t>немесе</w:t>
      </w:r>
      <w:r w:rsidRPr="00B570B1">
        <w:rPr>
          <w:rFonts w:ascii="Times New Roman" w:hAnsi="Times New Roman" w:cs="Times New Roman"/>
          <w:b/>
          <w:bCs/>
          <w:sz w:val="24"/>
          <w:szCs w:val="24"/>
          <w:lang w:val="kk-KZ"/>
        </w:rPr>
        <w:t xml:space="preserve"> </w:t>
      </w:r>
      <w:r w:rsidRPr="00B570B1">
        <w:rPr>
          <w:rFonts w:ascii="Times New Roman" w:hAnsi="Times New Roman" w:cs="Times New Roman"/>
          <w:b/>
          <w:bCs/>
          <w:sz w:val="24"/>
          <w:szCs w:val="24"/>
        </w:rPr>
        <w:sym w:font="Symbol" w:char="F044"/>
      </w:r>
      <w:r w:rsidRPr="00B570B1">
        <w:rPr>
          <w:rFonts w:ascii="Times New Roman" w:hAnsi="Times New Roman" w:cs="Times New Roman"/>
          <w:b/>
          <w:bCs/>
          <w:sz w:val="24"/>
          <w:szCs w:val="24"/>
        </w:rPr>
        <w:sym w:font="Symbol" w:char="F064"/>
      </w:r>
      <w:r w:rsidRPr="00B570B1">
        <w:rPr>
          <w:rFonts w:ascii="Times New Roman" w:hAnsi="Times New Roman" w:cs="Times New Roman"/>
          <w:b/>
          <w:bCs/>
          <w:sz w:val="24"/>
          <w:szCs w:val="24"/>
          <w:lang w:val="kk-KZ"/>
        </w:rPr>
        <w:t xml:space="preserve"> </w:t>
      </w:r>
      <w:r w:rsidRPr="00B570B1">
        <w:rPr>
          <w:rFonts w:ascii="Times New Roman" w:hAnsi="Times New Roman" w:cs="Times New Roman"/>
          <w:b/>
          <w:bCs/>
          <w:sz w:val="24"/>
          <w:szCs w:val="24"/>
        </w:rPr>
        <w:sym w:font="Symbol" w:char="F03D"/>
      </w:r>
      <w:r w:rsidRPr="00B570B1">
        <w:rPr>
          <w:rStyle w:val="ezkurwreuab5ozgtqnkl"/>
          <w:rFonts w:ascii="Times New Roman" w:hAnsi="Times New Roman" w:cs="Times New Roman"/>
          <w:b/>
          <w:bCs/>
          <w:sz w:val="24"/>
          <w:szCs w:val="24"/>
          <w:lang w:val="kk-KZ"/>
        </w:rPr>
        <w:t>Уі</w:t>
      </w:r>
      <w:r w:rsidRPr="00B570B1">
        <w:rPr>
          <w:rFonts w:ascii="Times New Roman" w:hAnsi="Times New Roman" w:cs="Times New Roman"/>
          <w:b/>
          <w:bCs/>
          <w:sz w:val="24"/>
          <w:szCs w:val="24"/>
          <w:lang w:val="kk-KZ"/>
        </w:rPr>
        <w:t xml:space="preserve"> </w:t>
      </w:r>
      <w:r w:rsidRPr="00B570B1">
        <w:rPr>
          <w:rFonts w:ascii="Times New Roman" w:hAnsi="Times New Roman" w:cs="Times New Roman"/>
          <w:b/>
          <w:bCs/>
          <w:sz w:val="24"/>
          <w:szCs w:val="24"/>
        </w:rPr>
        <w:sym w:font="Symbol" w:char="F02D"/>
      </w:r>
      <w:proofErr w:type="spellStart"/>
      <w:r w:rsidRPr="00B570B1">
        <w:rPr>
          <w:rStyle w:val="ezkurwreuab5ozgtqnkl"/>
          <w:rFonts w:ascii="Times New Roman" w:hAnsi="Times New Roman" w:cs="Times New Roman"/>
          <w:b/>
          <w:bCs/>
          <w:sz w:val="24"/>
          <w:szCs w:val="24"/>
          <w:lang w:val="kk-KZ"/>
        </w:rPr>
        <w:t>Бб</w:t>
      </w:r>
      <w:proofErr w:type="spellEnd"/>
    </w:p>
    <w:p w14:paraId="2708D192" w14:textId="77777777" w:rsidR="00DB5DBD" w:rsidRPr="00B570B1" w:rsidRDefault="00192774" w:rsidP="00F675DB">
      <w:pPr>
        <w:ind w:firstLine="567"/>
        <w:jc w:val="both"/>
        <w:rPr>
          <w:rFonts w:ascii="Times New Roman" w:hAnsi="Times New Roman" w:cs="Times New Roman"/>
          <w:sz w:val="24"/>
          <w:szCs w:val="24"/>
          <w:lang w:val="kk-KZ"/>
        </w:rPr>
      </w:pPr>
      <w:r w:rsidRPr="00B570B1">
        <w:rPr>
          <w:rStyle w:val="ezkurwreuab5ozgtqnkl"/>
          <w:rFonts w:ascii="Times New Roman" w:hAnsi="Times New Roman" w:cs="Times New Roman"/>
          <w:sz w:val="24"/>
          <w:szCs w:val="24"/>
          <w:lang w:val="kk-KZ"/>
        </w:rPr>
        <w:t>мұнда</w:t>
      </w:r>
      <w:r w:rsidRPr="00B570B1">
        <w:rPr>
          <w:rFonts w:ascii="Times New Roman" w:hAnsi="Times New Roman" w:cs="Times New Roman"/>
          <w:sz w:val="24"/>
          <w:szCs w:val="24"/>
          <w:lang w:val="kk-KZ"/>
        </w:rPr>
        <w:t xml:space="preserve"> </w:t>
      </w:r>
      <w:r w:rsidRPr="00B570B1">
        <w:rPr>
          <w:rStyle w:val="ezkurwreuab5ozgtqnkl"/>
          <w:rFonts w:ascii="Times New Roman" w:hAnsi="Times New Roman" w:cs="Times New Roman"/>
          <w:sz w:val="24"/>
          <w:szCs w:val="24"/>
          <w:lang w:val="kk-KZ"/>
        </w:rPr>
        <w:t>Уі</w:t>
      </w:r>
      <w:r w:rsidRPr="00B570B1">
        <w:rPr>
          <w:rFonts w:ascii="Times New Roman" w:hAnsi="Times New Roman" w:cs="Times New Roman"/>
          <w:sz w:val="24"/>
          <w:szCs w:val="24"/>
          <w:lang w:val="kk-KZ"/>
        </w:rPr>
        <w:t xml:space="preserve"> – </w:t>
      </w:r>
      <w:r w:rsidRPr="00B570B1">
        <w:rPr>
          <w:rStyle w:val="ezkurwreuab5ozgtqnkl"/>
          <w:rFonts w:ascii="Times New Roman" w:hAnsi="Times New Roman" w:cs="Times New Roman"/>
          <w:sz w:val="24"/>
          <w:szCs w:val="24"/>
          <w:lang w:val="kk-KZ"/>
        </w:rPr>
        <w:t>i деңгей</w:t>
      </w:r>
      <w:r w:rsidRPr="00B570B1">
        <w:rPr>
          <w:rFonts w:ascii="Times New Roman" w:hAnsi="Times New Roman" w:cs="Times New Roman"/>
          <w:sz w:val="24"/>
          <w:szCs w:val="24"/>
          <w:lang w:val="kk-KZ"/>
        </w:rPr>
        <w:t>-</w:t>
      </w:r>
      <w:proofErr w:type="spellStart"/>
      <w:r w:rsidRPr="00B570B1">
        <w:rPr>
          <w:rStyle w:val="ezkurwreuab5ozgtqnkl"/>
          <w:rFonts w:ascii="Times New Roman" w:hAnsi="Times New Roman" w:cs="Times New Roman"/>
          <w:sz w:val="24"/>
          <w:szCs w:val="24"/>
          <w:lang w:val="kk-KZ"/>
        </w:rPr>
        <w:t>ші</w:t>
      </w:r>
      <w:proofErr w:type="spellEnd"/>
      <w:r w:rsidRPr="00B570B1">
        <w:rPr>
          <w:rFonts w:ascii="Times New Roman" w:hAnsi="Times New Roman" w:cs="Times New Roman"/>
          <w:sz w:val="24"/>
          <w:szCs w:val="24"/>
          <w:lang w:val="kk-KZ"/>
        </w:rPr>
        <w:t xml:space="preserve"> </w:t>
      </w:r>
      <w:r w:rsidRPr="00B570B1">
        <w:rPr>
          <w:rStyle w:val="ezkurwreuab5ozgtqnkl"/>
          <w:rFonts w:ascii="Times New Roman" w:hAnsi="Times New Roman" w:cs="Times New Roman"/>
          <w:sz w:val="24"/>
          <w:szCs w:val="24"/>
          <w:lang w:val="kk-KZ"/>
        </w:rPr>
        <w:t>жыл;</w:t>
      </w:r>
      <w:r w:rsidRPr="00B570B1">
        <w:rPr>
          <w:rFonts w:ascii="Times New Roman" w:hAnsi="Times New Roman" w:cs="Times New Roman"/>
          <w:sz w:val="24"/>
          <w:szCs w:val="24"/>
          <w:lang w:val="kk-KZ"/>
        </w:rPr>
        <w:t xml:space="preserve"> </w:t>
      </w:r>
      <w:proofErr w:type="spellStart"/>
      <w:r w:rsidRPr="00B570B1">
        <w:rPr>
          <w:rStyle w:val="ezkurwreuab5ozgtqnkl"/>
          <w:rFonts w:ascii="Times New Roman" w:hAnsi="Times New Roman" w:cs="Times New Roman"/>
          <w:sz w:val="24"/>
          <w:szCs w:val="24"/>
          <w:lang w:val="kk-KZ"/>
        </w:rPr>
        <w:t>Бб</w:t>
      </w:r>
      <w:proofErr w:type="spellEnd"/>
      <w:r w:rsidRPr="00B570B1">
        <w:rPr>
          <w:rFonts w:ascii="Times New Roman" w:hAnsi="Times New Roman" w:cs="Times New Roman"/>
          <w:sz w:val="24"/>
          <w:szCs w:val="24"/>
          <w:lang w:val="kk-KZ"/>
        </w:rPr>
        <w:t xml:space="preserve"> – </w:t>
      </w:r>
      <w:r w:rsidRPr="00B570B1">
        <w:rPr>
          <w:rStyle w:val="ezkurwreuab5ozgtqnkl"/>
          <w:rFonts w:ascii="Times New Roman" w:hAnsi="Times New Roman" w:cs="Times New Roman"/>
          <w:sz w:val="24"/>
          <w:szCs w:val="24"/>
          <w:lang w:val="kk-KZ"/>
        </w:rPr>
        <w:t>деңгейі</w:t>
      </w:r>
      <w:r w:rsidRPr="00B570B1">
        <w:rPr>
          <w:rFonts w:ascii="Times New Roman" w:hAnsi="Times New Roman" w:cs="Times New Roman"/>
          <w:sz w:val="24"/>
          <w:szCs w:val="24"/>
          <w:lang w:val="kk-KZ"/>
        </w:rPr>
        <w:t xml:space="preserve"> </w:t>
      </w:r>
      <w:r w:rsidRPr="00B570B1">
        <w:rPr>
          <w:rStyle w:val="ezkurwreuab5ozgtqnkl"/>
          <w:rFonts w:ascii="Times New Roman" w:hAnsi="Times New Roman" w:cs="Times New Roman"/>
          <w:sz w:val="24"/>
          <w:szCs w:val="24"/>
          <w:lang w:val="kk-KZ"/>
        </w:rPr>
        <w:t>базистік жыл</w:t>
      </w:r>
      <w:r w:rsidRPr="00B570B1">
        <w:rPr>
          <w:rFonts w:ascii="Times New Roman" w:hAnsi="Times New Roman" w:cs="Times New Roman"/>
          <w:sz w:val="24"/>
          <w:szCs w:val="24"/>
          <w:lang w:val="kk-KZ"/>
        </w:rPr>
        <w:t xml:space="preserve">. </w:t>
      </w:r>
    </w:p>
    <w:p w14:paraId="42436963" w14:textId="7C9CD0F2" w:rsidR="00192774" w:rsidRDefault="00192774" w:rsidP="00F675DB">
      <w:pPr>
        <w:ind w:firstLine="567"/>
        <w:jc w:val="both"/>
        <w:rPr>
          <w:rFonts w:ascii="Times New Roman" w:hAnsi="Times New Roman" w:cs="Times New Roman"/>
          <w:sz w:val="24"/>
          <w:szCs w:val="24"/>
          <w:lang w:val="kk-KZ"/>
        </w:rPr>
      </w:pPr>
      <w:r w:rsidRPr="00B570B1">
        <w:rPr>
          <w:rFonts w:ascii="Times New Roman" w:hAnsi="Times New Roman" w:cs="Times New Roman"/>
          <w:sz w:val="24"/>
          <w:szCs w:val="24"/>
          <w:lang w:val="kk-KZ"/>
        </w:rPr>
        <w:t xml:space="preserve"> Мысалы, тіркелген өрт жағдайлары санының абсолютті</w:t>
      </w:r>
      <w:r w:rsidRPr="00192774">
        <w:rPr>
          <w:rFonts w:ascii="Times New Roman" w:hAnsi="Times New Roman" w:cs="Times New Roman"/>
          <w:sz w:val="24"/>
          <w:szCs w:val="24"/>
          <w:lang w:val="kk-KZ"/>
        </w:rPr>
        <w:t xml:space="preserve"> өсуі: 249-44=+205 жағдай, ал 2003 жылмен салыстырғанда 2008 жылы тіркелген өрт жағдайларының саны 469 жағдайға </w:t>
      </w:r>
      <w:r w:rsidRPr="00192774">
        <w:rPr>
          <w:rFonts w:ascii="Times New Roman" w:hAnsi="Times New Roman" w:cs="Times New Roman"/>
          <w:sz w:val="24"/>
          <w:szCs w:val="24"/>
          <w:lang w:val="kk-KZ"/>
        </w:rPr>
        <w:lastRenderedPageBreak/>
        <w:t xml:space="preserve">өсті (513 - 44=+469 жағдай). Динамика қатарының деңгейлерінің өзгеру қарқындылығы ағымдағы деңгейдің алдыңғы немесе негізгіге қатынасы арқылы бағаланады, ол әрқашан оң сан болып табылады. </w:t>
      </w:r>
      <w:r w:rsidRPr="00DB5DBD">
        <w:rPr>
          <w:rFonts w:ascii="Times New Roman" w:hAnsi="Times New Roman" w:cs="Times New Roman"/>
          <w:sz w:val="24"/>
          <w:szCs w:val="24"/>
          <w:lang w:val="kk-KZ"/>
        </w:rPr>
        <w:t>Бұл көрсеткіш әдетте өсу қарқыны (</w:t>
      </w:r>
      <w:proofErr w:type="spellStart"/>
      <w:r w:rsidRPr="00DB5DBD">
        <w:rPr>
          <w:rFonts w:ascii="Times New Roman" w:hAnsi="Times New Roman" w:cs="Times New Roman"/>
          <w:sz w:val="24"/>
          <w:szCs w:val="24"/>
          <w:lang w:val="kk-KZ"/>
        </w:rPr>
        <w:t>Тр</w:t>
      </w:r>
      <w:proofErr w:type="spellEnd"/>
      <w:r w:rsidRPr="00DB5DBD">
        <w:rPr>
          <w:rFonts w:ascii="Times New Roman" w:hAnsi="Times New Roman" w:cs="Times New Roman"/>
          <w:sz w:val="24"/>
          <w:szCs w:val="24"/>
          <w:lang w:val="kk-KZ"/>
        </w:rPr>
        <w:t>) деп аталады.</w:t>
      </w:r>
      <w:r>
        <w:rPr>
          <w:rFonts w:ascii="Times New Roman" w:hAnsi="Times New Roman" w:cs="Times New Roman"/>
          <w:sz w:val="24"/>
          <w:szCs w:val="24"/>
          <w:lang w:val="kk-KZ"/>
        </w:rPr>
        <w:t xml:space="preserve"> </w:t>
      </w:r>
    </w:p>
    <w:p w14:paraId="253278AA" w14:textId="6F81A10B" w:rsidR="00E81246" w:rsidRPr="00332CDE" w:rsidRDefault="00332CDE" w:rsidP="00F675DB">
      <w:pPr>
        <w:ind w:firstLine="567"/>
        <w:jc w:val="both"/>
        <w:rPr>
          <w:rFonts w:ascii="Times New Roman" w:hAnsi="Times New Roman" w:cs="Times New Roman"/>
          <w:sz w:val="24"/>
          <w:szCs w:val="24"/>
          <w:lang w:val="kk-KZ"/>
        </w:rPr>
      </w:pPr>
      <w:r w:rsidRPr="00332CDE">
        <w:rPr>
          <w:rFonts w:ascii="Times New Roman" w:hAnsi="Times New Roman" w:cs="Times New Roman"/>
          <w:sz w:val="24"/>
          <w:szCs w:val="24"/>
          <w:lang w:val="kk-KZ"/>
        </w:rPr>
        <w:t>Динамика сериясын салыстырмалы түрге келтіру үшін 2004 ж. біз екі қатардың деңгейлерінің арақатынасын анықтаймыз: 1,1 21 23 шегі осы коэффициентке бірінші қатардың деңгейлерін көбейте отырып, біз олардың екінші қатардың деңгейлерімен салыстыруын аламыз: 2001 ж. - 20 × 1,1=22</w:t>
      </w:r>
    </w:p>
    <w:p w14:paraId="24D9C7DF" w14:textId="77777777" w:rsidR="00332CDE" w:rsidRPr="001359C1" w:rsidRDefault="00332CDE" w:rsidP="00332CDE">
      <w:pPr>
        <w:ind w:firstLine="567"/>
        <w:jc w:val="both"/>
        <w:rPr>
          <w:rFonts w:ascii="Times New Roman" w:hAnsi="Times New Roman" w:cs="Times New Roman"/>
          <w:sz w:val="24"/>
          <w:szCs w:val="24"/>
          <w:lang w:val="kk-KZ"/>
        </w:rPr>
      </w:pPr>
      <w:r w:rsidRPr="001359C1">
        <w:rPr>
          <w:rFonts w:ascii="Times New Roman" w:hAnsi="Times New Roman" w:cs="Times New Roman"/>
          <w:b/>
          <w:bCs/>
          <w:sz w:val="24"/>
          <w:szCs w:val="24"/>
          <w:lang w:val="kk-KZ"/>
        </w:rPr>
        <w:t>Интерполяция-</w:t>
      </w:r>
      <w:r w:rsidRPr="001359C1">
        <w:rPr>
          <w:rFonts w:ascii="Times New Roman" w:hAnsi="Times New Roman" w:cs="Times New Roman"/>
          <w:sz w:val="24"/>
          <w:szCs w:val="24"/>
          <w:lang w:val="kk-KZ"/>
        </w:rPr>
        <w:t>бұл рейтингтік динамикалық қатардың ішінде (немесе тербелмелі қатардың біртекті кезеңінің ішінде) жетіспейтін деңгейдің шамамен есебі.</w:t>
      </w:r>
    </w:p>
    <w:p w14:paraId="6A499E8A" w14:textId="77777777" w:rsidR="00E02C27" w:rsidRDefault="00E02C27" w:rsidP="00332CDE">
      <w:pPr>
        <w:ind w:firstLine="567"/>
        <w:jc w:val="both"/>
        <w:rPr>
          <w:rFonts w:ascii="Times New Roman" w:hAnsi="Times New Roman" w:cs="Times New Roman"/>
          <w:sz w:val="24"/>
          <w:szCs w:val="24"/>
          <w:lang w:val="kk-KZ"/>
        </w:rPr>
      </w:pPr>
    </w:p>
    <w:p w14:paraId="24F080AD" w14:textId="629EB348" w:rsidR="00E02C27" w:rsidRDefault="00E02C27" w:rsidP="00332CDE">
      <w:pPr>
        <w:ind w:firstLine="567"/>
        <w:jc w:val="both"/>
        <w:rPr>
          <w:rFonts w:ascii="Times New Roman" w:hAnsi="Times New Roman" w:cs="Times New Roman"/>
          <w:sz w:val="24"/>
          <w:szCs w:val="24"/>
          <w:lang w:val="kk-KZ"/>
        </w:rPr>
      </w:pPr>
      <w:r w:rsidRPr="00E02C27">
        <w:rPr>
          <w:rFonts w:ascii="Times New Roman" w:hAnsi="Times New Roman" w:cs="Times New Roman"/>
          <w:sz w:val="24"/>
          <w:szCs w:val="24"/>
          <w:lang w:val="kk-KZ"/>
        </w:rPr>
        <w:t>ГАЖ ТЕХНОЛОГИЯЛАРЫНА НЕГІЗДЕЛГЕН ЗООГЕОГРАФИЯЛЫҚ ЗЕРТТЕУЛЕРДЕ ИНТЕРПОЛЯЦИЯ ӘДІСТЕРІН ҚОЛДАНУ</w:t>
      </w:r>
      <w:r w:rsidR="00F54075">
        <w:rPr>
          <w:rFonts w:ascii="Times New Roman" w:hAnsi="Times New Roman" w:cs="Times New Roman"/>
          <w:sz w:val="24"/>
          <w:szCs w:val="24"/>
          <w:lang w:val="kk-KZ"/>
        </w:rPr>
        <w:t xml:space="preserve"> мысалындағы мақаланы талдау: </w:t>
      </w:r>
    </w:p>
    <w:p w14:paraId="5B9E423C" w14:textId="7B709056" w:rsidR="00E02C27" w:rsidRDefault="00E02C27" w:rsidP="00E02C27">
      <w:pPr>
        <w:ind w:firstLine="567"/>
        <w:jc w:val="both"/>
        <w:rPr>
          <w:rFonts w:ascii="Times New Roman" w:hAnsi="Times New Roman" w:cs="Times New Roman"/>
          <w:sz w:val="24"/>
          <w:szCs w:val="24"/>
          <w:lang w:val="kk-KZ"/>
        </w:rPr>
      </w:pPr>
      <w:proofErr w:type="spellStart"/>
      <w:r w:rsidRPr="00E02C27">
        <w:rPr>
          <w:rFonts w:ascii="Times New Roman" w:hAnsi="Times New Roman" w:cs="Times New Roman"/>
          <w:sz w:val="24"/>
          <w:szCs w:val="24"/>
          <w:lang w:val="kk-KZ"/>
        </w:rPr>
        <w:t>Биотаны</w:t>
      </w:r>
      <w:proofErr w:type="spellEnd"/>
      <w:r w:rsidRPr="00E02C27">
        <w:rPr>
          <w:rFonts w:ascii="Times New Roman" w:hAnsi="Times New Roman" w:cs="Times New Roman"/>
          <w:sz w:val="24"/>
          <w:szCs w:val="24"/>
          <w:lang w:val="kk-KZ"/>
        </w:rPr>
        <w:t xml:space="preserve"> зерттеуде картографиялық әдісті қолдану ботаникалық, зоогеографиялық және зоологиялық карталарды құруды қамтиды. Арасында</w:t>
      </w:r>
      <w:r>
        <w:rPr>
          <w:rFonts w:ascii="Times New Roman" w:hAnsi="Times New Roman" w:cs="Times New Roman"/>
          <w:sz w:val="24"/>
          <w:szCs w:val="24"/>
          <w:lang w:val="kk-KZ"/>
        </w:rPr>
        <w:t xml:space="preserve"> </w:t>
      </w:r>
      <w:r w:rsidRPr="00E02C27">
        <w:rPr>
          <w:rFonts w:ascii="Times New Roman" w:hAnsi="Times New Roman" w:cs="Times New Roman"/>
          <w:sz w:val="24"/>
          <w:szCs w:val="24"/>
          <w:lang w:val="kk-KZ"/>
        </w:rPr>
        <w:t>зоогеографиялық карталар кластерлік талдауды қолдана отырып, жануарлар популяциясының ұқсастық коэффициенттері бойынша жасалған карталармен ерекшеленеді.</w:t>
      </w:r>
    </w:p>
    <w:p w14:paraId="409DB186" w14:textId="00163938" w:rsidR="00E02C27" w:rsidRDefault="00E02C27" w:rsidP="00E02C27">
      <w:pPr>
        <w:ind w:firstLine="567"/>
        <w:jc w:val="both"/>
        <w:rPr>
          <w:rFonts w:ascii="Times New Roman" w:hAnsi="Times New Roman" w:cs="Times New Roman"/>
          <w:sz w:val="24"/>
          <w:szCs w:val="24"/>
          <w:lang w:val="kk-KZ"/>
        </w:rPr>
      </w:pPr>
      <w:r w:rsidRPr="00E02C27">
        <w:rPr>
          <w:rFonts w:ascii="Times New Roman" w:hAnsi="Times New Roman" w:cs="Times New Roman"/>
          <w:sz w:val="24"/>
          <w:szCs w:val="24"/>
          <w:lang w:val="kk-KZ"/>
        </w:rPr>
        <w:t>Қазіргі уақытта зоогеографиялық картографияда геоақпараттық технологиялар кеңінен қолданылады. Бірақ олар негізінен карта жасау процесінде қолданылады (геоақпараттық карта), ал бастапқы деректерді талдау ГАЖ-ға қатысты сыртқы математикалық аппаратпен жүзеге асырылады [2].</w:t>
      </w:r>
    </w:p>
    <w:p w14:paraId="5859C2E0" w14:textId="1D608580" w:rsidR="00E02C27" w:rsidRDefault="00E02C27" w:rsidP="00F54075">
      <w:pPr>
        <w:ind w:firstLine="567"/>
        <w:jc w:val="both"/>
        <w:rPr>
          <w:rFonts w:ascii="Times New Roman" w:hAnsi="Times New Roman" w:cs="Times New Roman"/>
          <w:sz w:val="24"/>
          <w:szCs w:val="24"/>
          <w:lang w:val="kk-KZ"/>
        </w:rPr>
      </w:pPr>
      <w:r w:rsidRPr="00E02C27">
        <w:rPr>
          <w:rFonts w:ascii="Times New Roman" w:hAnsi="Times New Roman" w:cs="Times New Roman"/>
          <w:sz w:val="24"/>
          <w:szCs w:val="24"/>
          <w:lang w:val="kk-KZ"/>
        </w:rPr>
        <w:t>Сирек кездесетін құстарды картаға түсіру кезінде жиі кездесетін мәселе-тіршілік ету ортасы бойынша аңшылық түрлердің көптігін нөлдік бағалаудың көптігі, олар тіпті маңызды болған кезде де кездеспеген есепке алу маршруттарының ұзақтығы, өйткені көбінесе адамдар жақындаған кезде құстар ұшып кетпестен жасыры</w:t>
      </w:r>
      <w:r>
        <w:rPr>
          <w:rFonts w:ascii="Times New Roman" w:hAnsi="Times New Roman" w:cs="Times New Roman"/>
          <w:sz w:val="24"/>
          <w:szCs w:val="24"/>
          <w:lang w:val="kk-KZ"/>
        </w:rPr>
        <w:t>н</w:t>
      </w:r>
      <w:r w:rsidRPr="00E02C27">
        <w:rPr>
          <w:rFonts w:ascii="Times New Roman" w:hAnsi="Times New Roman" w:cs="Times New Roman"/>
          <w:sz w:val="24"/>
          <w:szCs w:val="24"/>
          <w:lang w:val="kk-KZ"/>
        </w:rPr>
        <w:t xml:space="preserve">ады немесе </w:t>
      </w:r>
      <w:r>
        <w:rPr>
          <w:rFonts w:ascii="Times New Roman" w:hAnsi="Times New Roman" w:cs="Times New Roman"/>
          <w:sz w:val="24"/>
          <w:szCs w:val="24"/>
          <w:lang w:val="kk-KZ"/>
        </w:rPr>
        <w:t xml:space="preserve">ұшып </w:t>
      </w:r>
      <w:r w:rsidRPr="00E02C27">
        <w:rPr>
          <w:rFonts w:ascii="Times New Roman" w:hAnsi="Times New Roman" w:cs="Times New Roman"/>
          <w:sz w:val="24"/>
          <w:szCs w:val="24"/>
          <w:lang w:val="kk-KZ"/>
        </w:rPr>
        <w:t>кетеді. Әлбетте, мұндай есепке алудың нәтижелері сенімсіз, сондықтан оларды пайдалану белгілі бір уақыт кезеңіндегі немесе кеңістіктегі мәліметтер</w:t>
      </w:r>
      <w:r w:rsidRPr="00E02C27">
        <w:rPr>
          <w:rFonts w:ascii="Times New Roman" w:hAnsi="Times New Roman" w:cs="Times New Roman"/>
          <w:sz w:val="24"/>
          <w:szCs w:val="24"/>
          <w:lang w:val="kk-KZ"/>
        </w:rPr>
        <w:t xml:space="preserve"> </w:t>
      </w:r>
      <w:r w:rsidRPr="00E02C27">
        <w:rPr>
          <w:rFonts w:ascii="Times New Roman" w:hAnsi="Times New Roman" w:cs="Times New Roman"/>
          <w:sz w:val="24"/>
          <w:szCs w:val="24"/>
          <w:lang w:val="kk-KZ"/>
        </w:rPr>
        <w:t>алдын-ала б</w:t>
      </w:r>
      <w:r>
        <w:rPr>
          <w:rFonts w:ascii="Times New Roman" w:hAnsi="Times New Roman" w:cs="Times New Roman"/>
          <w:sz w:val="24"/>
          <w:szCs w:val="24"/>
          <w:lang w:val="kk-KZ"/>
        </w:rPr>
        <w:t>ар мәліметтерді алады немесе</w:t>
      </w:r>
      <w:r w:rsidRPr="00E02C27">
        <w:rPr>
          <w:rFonts w:ascii="Times New Roman" w:hAnsi="Times New Roman" w:cs="Times New Roman"/>
          <w:sz w:val="24"/>
          <w:szCs w:val="24"/>
          <w:lang w:val="kk-KZ"/>
        </w:rPr>
        <w:t xml:space="preserve"> алдын-ала орташа</w:t>
      </w:r>
      <w:r>
        <w:rPr>
          <w:rFonts w:ascii="Times New Roman" w:hAnsi="Times New Roman" w:cs="Times New Roman"/>
          <w:sz w:val="24"/>
          <w:szCs w:val="24"/>
          <w:lang w:val="kk-KZ"/>
        </w:rPr>
        <w:t xml:space="preserve"> мәндерін есепке алады. </w:t>
      </w:r>
    </w:p>
    <w:p w14:paraId="44293BEB" w14:textId="565EEB80" w:rsidR="003A1B4F" w:rsidRPr="003A1B4F" w:rsidRDefault="003A1B4F" w:rsidP="003A1B4F">
      <w:pPr>
        <w:ind w:firstLine="567"/>
        <w:jc w:val="both"/>
        <w:rPr>
          <w:rFonts w:ascii="Times New Roman" w:hAnsi="Times New Roman" w:cs="Times New Roman"/>
          <w:sz w:val="24"/>
          <w:szCs w:val="24"/>
          <w:lang w:val="kk-KZ"/>
        </w:rPr>
      </w:pPr>
      <w:r w:rsidRPr="003A1B4F">
        <w:rPr>
          <w:rFonts w:ascii="Times New Roman" w:hAnsi="Times New Roman" w:cs="Times New Roman"/>
          <w:sz w:val="24"/>
          <w:szCs w:val="24"/>
          <w:lang w:val="kk-KZ"/>
        </w:rPr>
        <w:t>Жүргізілген зерттеулерде 1959 жылдан 2005 жылға дейін жинақталған РҒА</w:t>
      </w:r>
      <w:r>
        <w:rPr>
          <w:rFonts w:ascii="Times New Roman" w:hAnsi="Times New Roman" w:cs="Times New Roman"/>
          <w:sz w:val="24"/>
          <w:szCs w:val="24"/>
          <w:lang w:val="kk-KZ"/>
        </w:rPr>
        <w:t xml:space="preserve"> (Ресей Ғылым Академиясында) </w:t>
      </w:r>
      <w:r w:rsidRPr="003A1B4F">
        <w:rPr>
          <w:rFonts w:ascii="Times New Roman" w:hAnsi="Times New Roman" w:cs="Times New Roman"/>
          <w:sz w:val="24"/>
          <w:szCs w:val="24"/>
          <w:lang w:val="kk-KZ"/>
        </w:rPr>
        <w:t xml:space="preserve"> (Новосибирск қ.) жануарлардың </w:t>
      </w:r>
      <w:proofErr w:type="spellStart"/>
      <w:r w:rsidRPr="003A1B4F">
        <w:rPr>
          <w:rFonts w:ascii="Times New Roman" w:hAnsi="Times New Roman" w:cs="Times New Roman"/>
          <w:sz w:val="24"/>
          <w:szCs w:val="24"/>
          <w:lang w:val="kk-KZ"/>
        </w:rPr>
        <w:t>систематикасы</w:t>
      </w:r>
      <w:proofErr w:type="spellEnd"/>
      <w:r w:rsidRPr="003A1B4F">
        <w:rPr>
          <w:rFonts w:ascii="Times New Roman" w:hAnsi="Times New Roman" w:cs="Times New Roman"/>
          <w:sz w:val="24"/>
          <w:szCs w:val="24"/>
          <w:lang w:val="kk-KZ"/>
        </w:rPr>
        <w:t xml:space="preserve"> және экологиясы институтының (</w:t>
      </w:r>
      <w:proofErr w:type="spellStart"/>
      <w:r w:rsidRPr="003A1B4F">
        <w:rPr>
          <w:rFonts w:ascii="Times New Roman" w:hAnsi="Times New Roman" w:cs="Times New Roman"/>
          <w:sz w:val="24"/>
          <w:szCs w:val="24"/>
          <w:lang w:val="kk-KZ"/>
        </w:rPr>
        <w:t>ИСиЭЖ</w:t>
      </w:r>
      <w:proofErr w:type="spellEnd"/>
      <w:r w:rsidRPr="003A1B4F">
        <w:rPr>
          <w:rFonts w:ascii="Times New Roman" w:hAnsi="Times New Roman" w:cs="Times New Roman"/>
          <w:sz w:val="24"/>
          <w:szCs w:val="24"/>
          <w:lang w:val="kk-KZ"/>
        </w:rPr>
        <w:t xml:space="preserve">) деректер банкінен алынған материалдар пайдаланылды. бұл ретте аумақта </w:t>
      </w:r>
      <w:proofErr w:type="spellStart"/>
      <w:r w:rsidRPr="003A1B4F">
        <w:rPr>
          <w:rFonts w:ascii="Times New Roman" w:hAnsi="Times New Roman" w:cs="Times New Roman"/>
          <w:sz w:val="24"/>
          <w:szCs w:val="24"/>
          <w:lang w:val="kk-KZ"/>
        </w:rPr>
        <w:t>каперсилла</w:t>
      </w:r>
      <w:proofErr w:type="spellEnd"/>
      <w:r w:rsidRPr="003A1B4F">
        <w:rPr>
          <w:rFonts w:ascii="Times New Roman" w:hAnsi="Times New Roman" w:cs="Times New Roman"/>
          <w:sz w:val="24"/>
          <w:szCs w:val="24"/>
          <w:lang w:val="kk-KZ"/>
        </w:rPr>
        <w:t xml:space="preserve">, қарақұйрық және жаңғақ тәрізді мысалдармен кәсіпшілікке дейінгі кезеңде Бурабай ойынының таралу және санының түрлік карталарының жүйесі орындалды </w:t>
      </w:r>
    </w:p>
    <w:p w14:paraId="3383DFFC" w14:textId="5409E1E6" w:rsidR="003A1B4F" w:rsidRDefault="003A1B4F" w:rsidP="003A1B4F">
      <w:pPr>
        <w:ind w:firstLine="567"/>
        <w:jc w:val="both"/>
        <w:rPr>
          <w:rFonts w:ascii="Times New Roman" w:hAnsi="Times New Roman" w:cs="Times New Roman"/>
          <w:sz w:val="24"/>
          <w:szCs w:val="24"/>
          <w:lang w:val="kk-KZ"/>
        </w:rPr>
      </w:pPr>
      <w:r w:rsidRPr="003A1B4F">
        <w:rPr>
          <w:rFonts w:ascii="Times New Roman" w:hAnsi="Times New Roman" w:cs="Times New Roman"/>
          <w:sz w:val="24"/>
          <w:szCs w:val="24"/>
          <w:lang w:val="kk-KZ"/>
        </w:rPr>
        <w:t xml:space="preserve"> Батыс Сібір жазығы. Картографиялық негіз 1:1 500 000 [6] масштабтағы "Батыс Сібір жазығының өсімдіктері" картасы болды, оның сандық нұсқасы РҒА-дан Орталық Сібір ботаникалық бағында (CSBS) жасалған</w:t>
      </w:r>
      <w:r w:rsidR="002A5B95">
        <w:rPr>
          <w:rFonts w:ascii="Times New Roman" w:hAnsi="Times New Roman" w:cs="Times New Roman"/>
          <w:sz w:val="24"/>
          <w:szCs w:val="24"/>
          <w:lang w:val="kk-KZ"/>
        </w:rPr>
        <w:t xml:space="preserve">. </w:t>
      </w:r>
    </w:p>
    <w:p w14:paraId="2611974C" w14:textId="5CCDEBF7" w:rsidR="002A5B95" w:rsidRDefault="002A5B95" w:rsidP="003A1B4F">
      <w:pPr>
        <w:ind w:firstLine="567"/>
        <w:jc w:val="both"/>
        <w:rPr>
          <w:rFonts w:ascii="Times New Roman" w:hAnsi="Times New Roman" w:cs="Times New Roman"/>
          <w:sz w:val="24"/>
          <w:szCs w:val="24"/>
          <w:lang w:val="kk-KZ"/>
        </w:rPr>
      </w:pPr>
      <w:r w:rsidRPr="002A5B95">
        <w:rPr>
          <w:rFonts w:ascii="Times New Roman" w:hAnsi="Times New Roman" w:cs="Times New Roman"/>
          <w:sz w:val="24"/>
          <w:szCs w:val="24"/>
          <w:lang w:val="kk-KZ"/>
        </w:rPr>
        <w:t xml:space="preserve">Бұл ретте Батыс Сібір жазығы аумағындағы </w:t>
      </w:r>
      <w:proofErr w:type="spellStart"/>
      <w:r>
        <w:rPr>
          <w:rFonts w:ascii="Times New Roman" w:hAnsi="Times New Roman" w:cs="Times New Roman"/>
          <w:sz w:val="24"/>
          <w:szCs w:val="24"/>
          <w:lang w:val="kk-KZ"/>
        </w:rPr>
        <w:t>глухаря</w:t>
      </w:r>
      <w:proofErr w:type="spellEnd"/>
      <w:r w:rsidRPr="002A5B95">
        <w:rPr>
          <w:rFonts w:ascii="Times New Roman" w:hAnsi="Times New Roman" w:cs="Times New Roman"/>
          <w:sz w:val="24"/>
          <w:szCs w:val="24"/>
          <w:lang w:val="kk-KZ"/>
        </w:rPr>
        <w:t>, қарақұйрық таралуы мен санының түрлік карталарының жүйесі орындалды. Картографиялық негіз 1:1 500 000 [6] масштабтағы "Батыс Сібір жазығының өсімдіктері" картасы болды, оның сандық нұсқасы РҒА-дан Орталық Сібір ботаникалық бағында (CSBS) жасалған</w:t>
      </w:r>
      <w:r w:rsidR="00AA61EF">
        <w:rPr>
          <w:rFonts w:ascii="Times New Roman" w:hAnsi="Times New Roman" w:cs="Times New Roman"/>
          <w:sz w:val="24"/>
          <w:szCs w:val="24"/>
          <w:lang w:val="kk-KZ"/>
        </w:rPr>
        <w:t xml:space="preserve">. </w:t>
      </w:r>
      <w:r w:rsidR="00AA61EF" w:rsidRPr="00AA61EF">
        <w:rPr>
          <w:rFonts w:ascii="Times New Roman" w:hAnsi="Times New Roman" w:cs="Times New Roman"/>
          <w:sz w:val="24"/>
          <w:szCs w:val="24"/>
          <w:lang w:val="kk-KZ"/>
        </w:rPr>
        <w:t xml:space="preserve">Жасалған карталардың масштабы 1: 10000000, орналасуы өзгермелі, проекциясы түзу тең аралық конустық. Карталардың жалпы географиялық жүктемесі дәстүрлі шартты белгілермен көрсетілген. </w:t>
      </w:r>
      <w:r w:rsidR="00AA61EF" w:rsidRPr="00AA61EF">
        <w:rPr>
          <w:rFonts w:ascii="Times New Roman" w:hAnsi="Times New Roman" w:cs="Times New Roman"/>
          <w:sz w:val="24"/>
          <w:szCs w:val="24"/>
          <w:lang w:val="kk-KZ"/>
        </w:rPr>
        <w:lastRenderedPageBreak/>
        <w:t xml:space="preserve">Табиғи аймақтар мен ішкі аймақтардың шекаралары нүктелі сызықпен көрсетілген және индекстермен толықтырылған. </w:t>
      </w:r>
      <w:proofErr w:type="spellStart"/>
      <w:r w:rsidR="00AA61EF" w:rsidRPr="00AA61EF">
        <w:rPr>
          <w:rFonts w:ascii="Times New Roman" w:hAnsi="Times New Roman" w:cs="Times New Roman"/>
          <w:sz w:val="24"/>
          <w:szCs w:val="24"/>
        </w:rPr>
        <w:t>Құстардың</w:t>
      </w:r>
      <w:proofErr w:type="spellEnd"/>
      <w:r w:rsidR="00AA61EF" w:rsidRPr="00AA61EF">
        <w:rPr>
          <w:rFonts w:ascii="Times New Roman" w:hAnsi="Times New Roman" w:cs="Times New Roman"/>
          <w:sz w:val="24"/>
          <w:szCs w:val="24"/>
        </w:rPr>
        <w:t xml:space="preserve"> </w:t>
      </w:r>
      <w:proofErr w:type="spellStart"/>
      <w:r w:rsidR="00AA61EF" w:rsidRPr="00AA61EF">
        <w:rPr>
          <w:rFonts w:ascii="Times New Roman" w:hAnsi="Times New Roman" w:cs="Times New Roman"/>
          <w:sz w:val="24"/>
          <w:szCs w:val="24"/>
        </w:rPr>
        <w:t>таралуы</w:t>
      </w:r>
      <w:proofErr w:type="spellEnd"/>
      <w:r w:rsidR="00AA61EF" w:rsidRPr="00AA61EF">
        <w:rPr>
          <w:rFonts w:ascii="Times New Roman" w:hAnsi="Times New Roman" w:cs="Times New Roman"/>
          <w:sz w:val="24"/>
          <w:szCs w:val="24"/>
        </w:rPr>
        <w:t xml:space="preserve"> мен </w:t>
      </w:r>
      <w:proofErr w:type="spellStart"/>
      <w:r w:rsidR="00AA61EF" w:rsidRPr="00AA61EF">
        <w:rPr>
          <w:rFonts w:ascii="Times New Roman" w:hAnsi="Times New Roman" w:cs="Times New Roman"/>
          <w:sz w:val="24"/>
          <w:szCs w:val="24"/>
        </w:rPr>
        <w:t>қоры</w:t>
      </w:r>
      <w:proofErr w:type="spellEnd"/>
      <w:r w:rsidR="00AA61EF" w:rsidRPr="00AA61EF">
        <w:rPr>
          <w:rFonts w:ascii="Times New Roman" w:hAnsi="Times New Roman" w:cs="Times New Roman"/>
          <w:sz w:val="24"/>
          <w:szCs w:val="24"/>
        </w:rPr>
        <w:t xml:space="preserve"> </w:t>
      </w:r>
      <w:proofErr w:type="spellStart"/>
      <w:r w:rsidR="00AA61EF" w:rsidRPr="00AA61EF">
        <w:rPr>
          <w:rFonts w:ascii="Times New Roman" w:hAnsi="Times New Roman" w:cs="Times New Roman"/>
          <w:sz w:val="24"/>
          <w:szCs w:val="24"/>
        </w:rPr>
        <w:t>сандық</w:t>
      </w:r>
      <w:proofErr w:type="spellEnd"/>
      <w:r w:rsidR="00AA61EF" w:rsidRPr="00AA61EF">
        <w:rPr>
          <w:rFonts w:ascii="Times New Roman" w:hAnsi="Times New Roman" w:cs="Times New Roman"/>
          <w:sz w:val="24"/>
          <w:szCs w:val="24"/>
        </w:rPr>
        <w:t xml:space="preserve"> Фон </w:t>
      </w:r>
      <w:proofErr w:type="spellStart"/>
      <w:r w:rsidR="00AA61EF" w:rsidRPr="00AA61EF">
        <w:rPr>
          <w:rFonts w:ascii="Times New Roman" w:hAnsi="Times New Roman" w:cs="Times New Roman"/>
          <w:sz w:val="24"/>
          <w:szCs w:val="24"/>
        </w:rPr>
        <w:t>әдісімен</w:t>
      </w:r>
      <w:proofErr w:type="spellEnd"/>
      <w:r w:rsidR="00AA61EF" w:rsidRPr="00AA61EF">
        <w:rPr>
          <w:rFonts w:ascii="Times New Roman" w:hAnsi="Times New Roman" w:cs="Times New Roman"/>
          <w:sz w:val="24"/>
          <w:szCs w:val="24"/>
        </w:rPr>
        <w:t xml:space="preserve"> </w:t>
      </w:r>
      <w:proofErr w:type="spellStart"/>
      <w:r w:rsidR="00AA61EF" w:rsidRPr="00AA61EF">
        <w:rPr>
          <w:rFonts w:ascii="Times New Roman" w:hAnsi="Times New Roman" w:cs="Times New Roman"/>
          <w:sz w:val="24"/>
          <w:szCs w:val="24"/>
        </w:rPr>
        <w:t>көрінеді</w:t>
      </w:r>
      <w:proofErr w:type="spellEnd"/>
      <w:r w:rsidR="00AA61EF" w:rsidRPr="00AA61EF">
        <w:rPr>
          <w:rFonts w:ascii="Times New Roman" w:hAnsi="Times New Roman" w:cs="Times New Roman"/>
          <w:sz w:val="24"/>
          <w:szCs w:val="24"/>
        </w:rPr>
        <w:t>.</w:t>
      </w:r>
    </w:p>
    <w:p w14:paraId="104D85C7" w14:textId="0A781655" w:rsidR="00AA61EF" w:rsidRDefault="00AA61EF" w:rsidP="003A1B4F">
      <w:pPr>
        <w:ind w:firstLine="567"/>
        <w:jc w:val="both"/>
        <w:rPr>
          <w:rFonts w:ascii="Times New Roman" w:hAnsi="Times New Roman" w:cs="Times New Roman"/>
          <w:sz w:val="24"/>
          <w:szCs w:val="24"/>
          <w:lang w:val="kk-KZ"/>
        </w:rPr>
      </w:pPr>
      <w:r w:rsidRPr="00AA61EF">
        <w:rPr>
          <w:rFonts w:ascii="Times New Roman" w:hAnsi="Times New Roman" w:cs="Times New Roman"/>
          <w:sz w:val="24"/>
          <w:szCs w:val="24"/>
          <w:lang w:val="kk-KZ"/>
        </w:rPr>
        <w:t xml:space="preserve">Зоогеографиялық зерттеулердің қиындықтарының бірі-зерттелетін бүкіл аумаққа деректерді жинау мүмкін емес. Сондықтан талданатын сандық объектілердің мәндерін </w:t>
      </w:r>
      <w:proofErr w:type="spellStart"/>
      <w:r w:rsidRPr="00AA61EF">
        <w:rPr>
          <w:rFonts w:ascii="Times New Roman" w:hAnsi="Times New Roman" w:cs="Times New Roman"/>
          <w:sz w:val="24"/>
          <w:szCs w:val="24"/>
          <w:lang w:val="kk-KZ"/>
        </w:rPr>
        <w:t>интерполяциялайтын</w:t>
      </w:r>
      <w:proofErr w:type="spellEnd"/>
      <w:r w:rsidRPr="00AA61EF">
        <w:rPr>
          <w:rFonts w:ascii="Times New Roman" w:hAnsi="Times New Roman" w:cs="Times New Roman"/>
          <w:sz w:val="24"/>
          <w:szCs w:val="24"/>
          <w:lang w:val="kk-KZ"/>
        </w:rPr>
        <w:t xml:space="preserve"> үздіксіз бетті құру қажет.</w:t>
      </w:r>
    </w:p>
    <w:p w14:paraId="03153B08" w14:textId="40134154" w:rsidR="00AA61EF" w:rsidRDefault="00AA61EF" w:rsidP="00AA61EF">
      <w:pPr>
        <w:ind w:firstLine="567"/>
        <w:jc w:val="both"/>
        <w:rPr>
          <w:rFonts w:ascii="Times New Roman" w:hAnsi="Times New Roman" w:cs="Times New Roman"/>
          <w:sz w:val="24"/>
          <w:szCs w:val="24"/>
          <w:lang w:val="kk-KZ"/>
        </w:rPr>
      </w:pPr>
      <w:r w:rsidRPr="00AA61EF">
        <w:rPr>
          <w:rFonts w:ascii="Times New Roman" w:hAnsi="Times New Roman" w:cs="Times New Roman"/>
          <w:b/>
          <w:bCs/>
          <w:sz w:val="24"/>
          <w:szCs w:val="24"/>
          <w:lang w:val="kk-KZ"/>
        </w:rPr>
        <w:t>Интерполяция-</w:t>
      </w:r>
      <w:r w:rsidRPr="00AA61EF">
        <w:rPr>
          <w:rFonts w:ascii="Times New Roman" w:hAnsi="Times New Roman" w:cs="Times New Roman"/>
          <w:sz w:val="24"/>
          <w:szCs w:val="24"/>
          <w:lang w:val="kk-KZ"/>
        </w:rPr>
        <w:t>басқа нүктелер үшін алынған сенімді шамаларды пайдалана отырып, өлшенген мәндер жоқ орындар үшін мәндерді болжау процесі. Интерполяция барлық ұяшықтардың мәндерін шектеулі сынақ нүктелерінің мәндері бойынша есептеуге мүмкіндік береді. Беттерді модельдеу үшін құрылымдардың екі негізгі түрі қолданылады: тұрақты (біркелкі тікбұрышты) және тұрақты емес (триангуляциялық) желілер. Тұрақты-торлы көрініс-сандық көрініс</w:t>
      </w:r>
      <w:r>
        <w:rPr>
          <w:rFonts w:ascii="Times New Roman" w:hAnsi="Times New Roman" w:cs="Times New Roman"/>
          <w:sz w:val="24"/>
          <w:szCs w:val="24"/>
          <w:lang w:val="kk-KZ"/>
        </w:rPr>
        <w:t xml:space="preserve"> </w:t>
      </w:r>
      <w:r w:rsidRPr="00AA61EF">
        <w:rPr>
          <w:rFonts w:ascii="Times New Roman" w:hAnsi="Times New Roman" w:cs="Times New Roman"/>
          <w:sz w:val="24"/>
          <w:szCs w:val="24"/>
          <w:lang w:val="kk-KZ"/>
        </w:rPr>
        <w:t>нысан класының мәндері берілген тұрақты желі ұяшықтарының жиынтығы түріндегі кеңістіктік объектілер [7]. Мұндай мәндерді сақтау үшін</w:t>
      </w:r>
      <w:r>
        <w:rPr>
          <w:rFonts w:ascii="Times New Roman" w:hAnsi="Times New Roman" w:cs="Times New Roman"/>
          <w:sz w:val="24"/>
          <w:szCs w:val="24"/>
          <w:lang w:val="kk-KZ"/>
        </w:rPr>
        <w:t xml:space="preserve"> </w:t>
      </w:r>
      <w:r w:rsidRPr="00AA61EF">
        <w:rPr>
          <w:rFonts w:ascii="Times New Roman" w:hAnsi="Times New Roman" w:cs="Times New Roman"/>
          <w:sz w:val="24"/>
          <w:szCs w:val="24"/>
          <w:lang w:val="kk-KZ"/>
        </w:rPr>
        <w:t>GRID типті файлдар қолданылады.</w:t>
      </w:r>
    </w:p>
    <w:p w14:paraId="69E982B0" w14:textId="77777777" w:rsidR="00E906C8" w:rsidRPr="00E906C8" w:rsidRDefault="00E906C8" w:rsidP="00E906C8">
      <w:pPr>
        <w:ind w:firstLine="567"/>
        <w:jc w:val="both"/>
        <w:rPr>
          <w:rFonts w:ascii="Times New Roman" w:hAnsi="Times New Roman" w:cs="Times New Roman"/>
          <w:sz w:val="24"/>
          <w:szCs w:val="24"/>
          <w:lang w:val="kk-KZ"/>
        </w:rPr>
      </w:pPr>
      <w:r w:rsidRPr="00E906C8">
        <w:rPr>
          <w:rFonts w:ascii="Times New Roman" w:hAnsi="Times New Roman" w:cs="Times New Roman"/>
          <w:sz w:val="24"/>
          <w:szCs w:val="24"/>
          <w:lang w:val="kk-KZ"/>
        </w:rPr>
        <w:t>Интерполяцияның жалпы міндеті келесідей тұжырымдалады: интерполяция түйіндерінің қатары берілген, олардың орналасуы мен сипаттамаларының мәндері белгілі; тек позициясы белгілі басқа нүктелер үшін сипаттамалардың мәндерін анықтау қажет. Диапазондар бойынша интерполяция нұсқасы</w:t>
      </w:r>
    </w:p>
    <w:p w14:paraId="3E478323" w14:textId="77777777" w:rsidR="00E906C8" w:rsidRPr="00E906C8" w:rsidRDefault="00E906C8" w:rsidP="00E906C8">
      <w:pPr>
        <w:ind w:firstLine="567"/>
        <w:jc w:val="both"/>
        <w:rPr>
          <w:rFonts w:ascii="Times New Roman" w:hAnsi="Times New Roman" w:cs="Times New Roman"/>
          <w:sz w:val="24"/>
          <w:szCs w:val="24"/>
          <w:lang w:val="kk-KZ"/>
        </w:rPr>
      </w:pPr>
      <w:r w:rsidRPr="00E906C8">
        <w:rPr>
          <w:rFonts w:ascii="Times New Roman" w:hAnsi="Times New Roman" w:cs="Times New Roman"/>
          <w:sz w:val="24"/>
          <w:szCs w:val="24"/>
          <w:lang w:val="kk-KZ"/>
        </w:rPr>
        <w:t>деректерді бір бастапқы диапазоннан (кілттен) басқа жиынтыққа (мақсатты) ауыстыру. Әрбір негізгі диапазон үшін қажетті мән тағайындалады</w:t>
      </w:r>
    </w:p>
    <w:p w14:paraId="2698FC9B" w14:textId="30ADDC0F" w:rsidR="00E906C8" w:rsidRDefault="00E906C8" w:rsidP="00E906C8">
      <w:pPr>
        <w:ind w:firstLine="567"/>
        <w:jc w:val="both"/>
        <w:rPr>
          <w:rFonts w:ascii="Times New Roman" w:hAnsi="Times New Roman" w:cs="Times New Roman"/>
          <w:sz w:val="24"/>
          <w:szCs w:val="24"/>
          <w:lang w:val="kk-KZ"/>
        </w:rPr>
      </w:pPr>
      <w:r w:rsidRPr="00E906C8">
        <w:rPr>
          <w:rFonts w:ascii="Times New Roman" w:hAnsi="Times New Roman" w:cs="Times New Roman"/>
          <w:sz w:val="24"/>
          <w:szCs w:val="24"/>
          <w:lang w:val="kk-KZ"/>
        </w:rPr>
        <w:t>орталық нүкте (</w:t>
      </w:r>
      <w:proofErr w:type="spellStart"/>
      <w:r w:rsidRPr="00E906C8">
        <w:rPr>
          <w:rFonts w:ascii="Times New Roman" w:hAnsi="Times New Roman" w:cs="Times New Roman"/>
          <w:sz w:val="24"/>
          <w:szCs w:val="24"/>
          <w:lang w:val="kk-KZ"/>
        </w:rPr>
        <w:t>центроид</w:t>
      </w:r>
      <w:proofErr w:type="spellEnd"/>
      <w:r w:rsidRPr="00E906C8">
        <w:rPr>
          <w:rFonts w:ascii="Times New Roman" w:hAnsi="Times New Roman" w:cs="Times New Roman"/>
          <w:sz w:val="24"/>
          <w:szCs w:val="24"/>
          <w:lang w:val="kk-KZ"/>
        </w:rPr>
        <w:t xml:space="preserve">). </w:t>
      </w:r>
      <w:proofErr w:type="spellStart"/>
      <w:r w:rsidRPr="00E906C8">
        <w:rPr>
          <w:rFonts w:ascii="Times New Roman" w:hAnsi="Times New Roman" w:cs="Times New Roman"/>
          <w:sz w:val="24"/>
          <w:szCs w:val="24"/>
          <w:lang w:val="kk-KZ"/>
        </w:rPr>
        <w:t>Центроид</w:t>
      </w:r>
      <w:proofErr w:type="spellEnd"/>
      <w:r w:rsidRPr="00E906C8">
        <w:rPr>
          <w:rFonts w:ascii="Times New Roman" w:hAnsi="Times New Roman" w:cs="Times New Roman"/>
          <w:sz w:val="24"/>
          <w:szCs w:val="24"/>
          <w:lang w:val="kk-KZ"/>
        </w:rPr>
        <w:t>-фигураның ауырлық центрі (геометриялық центр) болып табылатын нүкте. Дөңес емес немесе</w:t>
      </w:r>
      <w:r>
        <w:rPr>
          <w:rFonts w:ascii="Times New Roman" w:hAnsi="Times New Roman" w:cs="Times New Roman"/>
          <w:sz w:val="24"/>
          <w:szCs w:val="24"/>
          <w:lang w:val="kk-KZ"/>
        </w:rPr>
        <w:t xml:space="preserve"> </w:t>
      </w:r>
      <w:r w:rsidRPr="00E906C8">
        <w:rPr>
          <w:rFonts w:ascii="Times New Roman" w:hAnsi="Times New Roman" w:cs="Times New Roman"/>
          <w:sz w:val="24"/>
          <w:szCs w:val="24"/>
          <w:lang w:val="kk-KZ"/>
        </w:rPr>
        <w:t xml:space="preserve">құрама полигон оның орны полигонның ауырлық центрімен сәйкес келмеуі мүмкін. </w:t>
      </w:r>
      <w:proofErr w:type="spellStart"/>
      <w:r w:rsidRPr="00E906C8">
        <w:rPr>
          <w:rFonts w:ascii="Times New Roman" w:hAnsi="Times New Roman" w:cs="Times New Roman"/>
          <w:sz w:val="24"/>
          <w:szCs w:val="24"/>
          <w:lang w:val="kk-KZ"/>
        </w:rPr>
        <w:t>Центроидтар</w:t>
      </w:r>
      <w:proofErr w:type="spellEnd"/>
      <w:r w:rsidRPr="00E906C8">
        <w:rPr>
          <w:rFonts w:ascii="Times New Roman" w:hAnsi="Times New Roman" w:cs="Times New Roman"/>
          <w:sz w:val="24"/>
          <w:szCs w:val="24"/>
          <w:lang w:val="kk-KZ"/>
        </w:rPr>
        <w:t xml:space="preserve"> жиынтығы негізінде тұрақты тор </w:t>
      </w:r>
      <w:proofErr w:type="spellStart"/>
      <w:r w:rsidRPr="00E906C8">
        <w:rPr>
          <w:rFonts w:ascii="Times New Roman" w:hAnsi="Times New Roman" w:cs="Times New Roman"/>
          <w:sz w:val="24"/>
          <w:szCs w:val="24"/>
          <w:lang w:val="kk-KZ"/>
        </w:rPr>
        <w:t>интерполяцияланады</w:t>
      </w:r>
      <w:proofErr w:type="spellEnd"/>
      <w:r w:rsidRPr="00E906C8">
        <w:rPr>
          <w:rFonts w:ascii="Times New Roman" w:hAnsi="Times New Roman" w:cs="Times New Roman"/>
          <w:sz w:val="24"/>
          <w:szCs w:val="24"/>
          <w:lang w:val="kk-KZ"/>
        </w:rPr>
        <w:t>, ол қорытынды картаға орналастырылады.</w:t>
      </w:r>
      <w:r>
        <w:rPr>
          <w:rFonts w:ascii="Times New Roman" w:hAnsi="Times New Roman" w:cs="Times New Roman"/>
          <w:sz w:val="24"/>
          <w:szCs w:val="24"/>
          <w:lang w:val="kk-KZ"/>
        </w:rPr>
        <w:t xml:space="preserve"> </w:t>
      </w:r>
    </w:p>
    <w:p w14:paraId="7424B627" w14:textId="478506FD" w:rsidR="00F444F7" w:rsidRDefault="00F444F7" w:rsidP="00E906C8">
      <w:pPr>
        <w:ind w:firstLine="567"/>
        <w:jc w:val="both"/>
        <w:rPr>
          <w:rFonts w:ascii="Times New Roman" w:hAnsi="Times New Roman" w:cs="Times New Roman"/>
          <w:sz w:val="24"/>
          <w:szCs w:val="24"/>
          <w:lang w:val="kk-KZ"/>
        </w:rPr>
      </w:pPr>
      <w:r w:rsidRPr="00F444F7">
        <w:rPr>
          <w:rFonts w:ascii="Times New Roman" w:hAnsi="Times New Roman" w:cs="Times New Roman"/>
          <w:sz w:val="24"/>
          <w:szCs w:val="24"/>
          <w:lang w:val="kk-KZ"/>
        </w:rPr>
        <w:t>Құстардың аңшылық түрлерінің көптігінің сандық сипаттамаларын алу мәселелерін шешуге қатысты интерполяцияның кейбір әдістерін қарастыр</w:t>
      </w:r>
      <w:r>
        <w:rPr>
          <w:rFonts w:ascii="Times New Roman" w:hAnsi="Times New Roman" w:cs="Times New Roman"/>
          <w:sz w:val="24"/>
          <w:szCs w:val="24"/>
          <w:lang w:val="kk-KZ"/>
        </w:rPr>
        <w:t xml:space="preserve">амыз. </w:t>
      </w:r>
    </w:p>
    <w:p w14:paraId="163FCD77" w14:textId="6C78D8CB" w:rsidR="00F444F7" w:rsidRDefault="00F444F7" w:rsidP="00E906C8">
      <w:pPr>
        <w:ind w:firstLine="567"/>
        <w:jc w:val="both"/>
        <w:rPr>
          <w:rFonts w:ascii="Times New Roman" w:hAnsi="Times New Roman" w:cs="Times New Roman"/>
          <w:sz w:val="24"/>
          <w:szCs w:val="24"/>
          <w:lang w:val="kk-KZ"/>
        </w:rPr>
      </w:pPr>
      <w:proofErr w:type="spellStart"/>
      <w:r w:rsidRPr="0005495D">
        <w:rPr>
          <w:rFonts w:ascii="Times New Roman" w:hAnsi="Times New Roman" w:cs="Times New Roman"/>
          <w:b/>
          <w:bCs/>
          <w:sz w:val="24"/>
          <w:szCs w:val="24"/>
          <w:lang w:val="kk-KZ"/>
        </w:rPr>
        <w:t>Сплайн</w:t>
      </w:r>
      <w:proofErr w:type="spellEnd"/>
      <w:r w:rsidRPr="0005495D">
        <w:rPr>
          <w:rFonts w:ascii="Times New Roman" w:hAnsi="Times New Roman" w:cs="Times New Roman"/>
          <w:b/>
          <w:bCs/>
          <w:sz w:val="24"/>
          <w:szCs w:val="24"/>
          <w:lang w:val="kk-KZ"/>
        </w:rPr>
        <w:t xml:space="preserve"> әдісі</w:t>
      </w:r>
      <w:r w:rsidRPr="00F444F7">
        <w:rPr>
          <w:rFonts w:ascii="Times New Roman" w:hAnsi="Times New Roman" w:cs="Times New Roman"/>
          <w:sz w:val="24"/>
          <w:szCs w:val="24"/>
          <w:lang w:val="kk-KZ"/>
        </w:rPr>
        <w:t xml:space="preserve"> беттің жалпы қисаюын азайтатын және бастапқы тірек нүктелерінен дәл өтетін тегістелген бетті құрайтын математикалық функцияны қолдана отырып мәндерді есептейді.</w:t>
      </w:r>
    </w:p>
    <w:p w14:paraId="4152AC29" w14:textId="263EA276" w:rsidR="0005495D" w:rsidRDefault="0005495D" w:rsidP="0005495D">
      <w:pPr>
        <w:ind w:firstLine="567"/>
        <w:jc w:val="both"/>
        <w:rPr>
          <w:rFonts w:ascii="Times New Roman" w:hAnsi="Times New Roman" w:cs="Times New Roman"/>
          <w:sz w:val="24"/>
          <w:szCs w:val="24"/>
          <w:lang w:val="kk-KZ"/>
        </w:rPr>
      </w:pPr>
      <w:r w:rsidRPr="0005495D">
        <w:rPr>
          <w:rFonts w:ascii="Times New Roman" w:hAnsi="Times New Roman" w:cs="Times New Roman"/>
          <w:b/>
          <w:bCs/>
          <w:sz w:val="24"/>
          <w:szCs w:val="24"/>
          <w:lang w:val="kk-KZ"/>
        </w:rPr>
        <w:t>Кері өлшенген қашықтық әдісі</w:t>
      </w:r>
      <w:r w:rsidRPr="0005495D">
        <w:rPr>
          <w:rFonts w:ascii="Times New Roman" w:hAnsi="Times New Roman" w:cs="Times New Roman"/>
          <w:sz w:val="24"/>
          <w:szCs w:val="24"/>
          <w:lang w:val="kk-KZ"/>
        </w:rPr>
        <w:t xml:space="preserve"> әр ұяшықтың маңындағы тірек нүктелеріндегі мәндерді орташалау арқылы ұяшық мәндерін есептейді. Бұл әдіс картаға түсірілген айнымалының әсері тірек нүктесінен қашықтыққа қарай азаяды деп болжайды</w:t>
      </w:r>
      <w:r w:rsidR="00C0400E">
        <w:rPr>
          <w:rFonts w:ascii="Times New Roman" w:hAnsi="Times New Roman" w:cs="Times New Roman"/>
          <w:sz w:val="24"/>
          <w:szCs w:val="24"/>
          <w:lang w:val="kk-KZ"/>
        </w:rPr>
        <w:t xml:space="preserve">. </w:t>
      </w:r>
    </w:p>
    <w:p w14:paraId="2F34FF17" w14:textId="171B44CE" w:rsidR="00311EE8" w:rsidRDefault="00311EE8" w:rsidP="0005495D">
      <w:pPr>
        <w:ind w:firstLine="567"/>
        <w:jc w:val="both"/>
        <w:rPr>
          <w:rFonts w:ascii="Times New Roman" w:hAnsi="Times New Roman" w:cs="Times New Roman"/>
          <w:sz w:val="24"/>
          <w:szCs w:val="24"/>
          <w:lang w:val="kk-KZ"/>
        </w:rPr>
      </w:pPr>
      <w:proofErr w:type="spellStart"/>
      <w:r w:rsidRPr="00311EE8">
        <w:rPr>
          <w:rFonts w:ascii="Times New Roman" w:hAnsi="Times New Roman" w:cs="Times New Roman"/>
          <w:b/>
          <w:bCs/>
          <w:sz w:val="24"/>
          <w:szCs w:val="24"/>
          <w:lang w:val="kk-KZ"/>
        </w:rPr>
        <w:t>Кригинг</w:t>
      </w:r>
      <w:proofErr w:type="spellEnd"/>
      <w:r w:rsidRPr="00311EE8">
        <w:rPr>
          <w:rFonts w:ascii="Times New Roman" w:hAnsi="Times New Roman" w:cs="Times New Roman"/>
          <w:b/>
          <w:bCs/>
          <w:sz w:val="24"/>
          <w:szCs w:val="24"/>
          <w:lang w:val="kk-KZ"/>
        </w:rPr>
        <w:t xml:space="preserve"> әдісін</w:t>
      </w:r>
      <w:r w:rsidRPr="00311EE8">
        <w:rPr>
          <w:rFonts w:ascii="Times New Roman" w:hAnsi="Times New Roman" w:cs="Times New Roman"/>
          <w:sz w:val="24"/>
          <w:szCs w:val="24"/>
          <w:lang w:val="kk-KZ"/>
        </w:rPr>
        <w:t xml:space="preserve"> қолдану географиялық деректердің кеңістіктік корреляцияға негізделген. </w:t>
      </w:r>
      <w:proofErr w:type="spellStart"/>
      <w:r w:rsidRPr="00311EE8">
        <w:rPr>
          <w:rFonts w:ascii="Times New Roman" w:hAnsi="Times New Roman" w:cs="Times New Roman"/>
          <w:sz w:val="24"/>
          <w:szCs w:val="24"/>
          <w:lang w:val="kk-KZ"/>
        </w:rPr>
        <w:t>Кригинг</w:t>
      </w:r>
      <w:proofErr w:type="spellEnd"/>
      <w:r w:rsidRPr="00311EE8">
        <w:rPr>
          <w:rFonts w:ascii="Times New Roman" w:hAnsi="Times New Roman" w:cs="Times New Roman"/>
          <w:sz w:val="24"/>
          <w:szCs w:val="24"/>
          <w:lang w:val="kk-KZ"/>
        </w:rPr>
        <w:t xml:space="preserve"> кеңістіктік автокорреляцияны (анықтамалық нүктелер арасындағы статистикалық байланысты) ескеретін статистикалық модельдерге негізделген. Оның негізі-кеңістіктегі нүктелер арасындағы модельденген индикатор (дисперсия) мәндерінің таралуының өзгеру заңдылықтарын анықтау және салмақ коэффициенттерін қолдана отырып, мәліметтер мәндеріндегі айтарлықтай айырмашылықтарды атап көрсету</w:t>
      </w:r>
      <w:r>
        <w:rPr>
          <w:rFonts w:ascii="Times New Roman" w:hAnsi="Times New Roman" w:cs="Times New Roman"/>
          <w:sz w:val="24"/>
          <w:szCs w:val="24"/>
          <w:lang w:val="kk-KZ"/>
        </w:rPr>
        <w:t xml:space="preserve">. </w:t>
      </w:r>
    </w:p>
    <w:p w14:paraId="737759C2" w14:textId="0FB01AB1" w:rsidR="00311EE8" w:rsidRDefault="00311EE8" w:rsidP="0005495D">
      <w:pPr>
        <w:ind w:firstLine="567"/>
        <w:jc w:val="both"/>
        <w:rPr>
          <w:rFonts w:ascii="Times New Roman" w:hAnsi="Times New Roman" w:cs="Times New Roman"/>
          <w:sz w:val="24"/>
          <w:szCs w:val="24"/>
          <w:lang w:val="kk-KZ"/>
        </w:rPr>
      </w:pPr>
      <w:r w:rsidRPr="00311EE8">
        <w:rPr>
          <w:rFonts w:ascii="Times New Roman" w:hAnsi="Times New Roman" w:cs="Times New Roman"/>
          <w:sz w:val="24"/>
          <w:szCs w:val="24"/>
          <w:lang w:val="kk-KZ"/>
        </w:rPr>
        <w:t xml:space="preserve">Тұрақты емес беттерден TIN бөлуге болады. </w:t>
      </w:r>
      <w:proofErr w:type="spellStart"/>
      <w:r w:rsidRPr="00311EE8">
        <w:rPr>
          <w:rFonts w:ascii="Times New Roman" w:hAnsi="Times New Roman" w:cs="Times New Roman"/>
          <w:sz w:val="24"/>
          <w:szCs w:val="24"/>
          <w:lang w:val="kk-KZ"/>
        </w:rPr>
        <w:t>Делон</w:t>
      </w:r>
      <w:proofErr w:type="spellEnd"/>
      <w:r w:rsidRPr="00311EE8">
        <w:rPr>
          <w:rFonts w:ascii="Times New Roman" w:hAnsi="Times New Roman" w:cs="Times New Roman"/>
          <w:sz w:val="24"/>
          <w:szCs w:val="24"/>
          <w:lang w:val="kk-KZ"/>
        </w:rPr>
        <w:t xml:space="preserve"> триангуляциясы (TIN) жазықтық графигі деп аталады, оның барлық ішкі аймақтары үшбұрыш болып табылады. Триангуляциялық модельдің артықшылығы - онда бастапқы деректердің түрлендірулері жоқ</w:t>
      </w:r>
      <w:r>
        <w:rPr>
          <w:rFonts w:ascii="Times New Roman" w:hAnsi="Times New Roman" w:cs="Times New Roman"/>
          <w:sz w:val="24"/>
          <w:szCs w:val="24"/>
          <w:lang w:val="kk-KZ"/>
        </w:rPr>
        <w:t xml:space="preserve"> болуы. </w:t>
      </w:r>
    </w:p>
    <w:p w14:paraId="04319029" w14:textId="7A7A48E3" w:rsidR="00311EE8" w:rsidRDefault="00311EE8" w:rsidP="00311EE8">
      <w:pPr>
        <w:ind w:firstLine="567"/>
        <w:jc w:val="both"/>
        <w:rPr>
          <w:rFonts w:ascii="Times New Roman" w:hAnsi="Times New Roman" w:cs="Times New Roman"/>
          <w:sz w:val="24"/>
          <w:szCs w:val="24"/>
          <w:lang w:val="kk-KZ"/>
        </w:rPr>
      </w:pPr>
      <w:proofErr w:type="spellStart"/>
      <w:r w:rsidRPr="00311EE8">
        <w:rPr>
          <w:rFonts w:ascii="Times New Roman" w:hAnsi="Times New Roman" w:cs="Times New Roman"/>
          <w:sz w:val="24"/>
          <w:szCs w:val="24"/>
          <w:lang w:val="kk-KZ"/>
        </w:rPr>
        <w:t>Делон</w:t>
      </w:r>
      <w:proofErr w:type="spellEnd"/>
      <w:r w:rsidRPr="00311EE8">
        <w:rPr>
          <w:rFonts w:ascii="Times New Roman" w:hAnsi="Times New Roman" w:cs="Times New Roman"/>
          <w:sz w:val="24"/>
          <w:szCs w:val="24"/>
          <w:lang w:val="kk-KZ"/>
        </w:rPr>
        <w:t xml:space="preserve"> триангуляциясын құру алгоритмдерінің бірі </w:t>
      </w:r>
      <w:proofErr w:type="spellStart"/>
      <w:r w:rsidRPr="00311EE8">
        <w:rPr>
          <w:rFonts w:ascii="Times New Roman" w:hAnsi="Times New Roman" w:cs="Times New Roman"/>
          <w:sz w:val="24"/>
          <w:szCs w:val="24"/>
          <w:lang w:val="kk-KZ"/>
        </w:rPr>
        <w:t>вороно</w:t>
      </w:r>
      <w:proofErr w:type="spellEnd"/>
      <w:r w:rsidRPr="00311EE8">
        <w:rPr>
          <w:rFonts w:ascii="Times New Roman" w:hAnsi="Times New Roman" w:cs="Times New Roman"/>
          <w:sz w:val="24"/>
          <w:szCs w:val="24"/>
          <w:lang w:val="kk-KZ"/>
        </w:rPr>
        <w:t xml:space="preserve"> – </w:t>
      </w:r>
      <w:proofErr w:type="spellStart"/>
      <w:r w:rsidRPr="00311EE8">
        <w:rPr>
          <w:rFonts w:ascii="Times New Roman" w:hAnsi="Times New Roman" w:cs="Times New Roman"/>
          <w:sz w:val="24"/>
          <w:szCs w:val="24"/>
          <w:lang w:val="kk-KZ"/>
        </w:rPr>
        <w:t>полигональды</w:t>
      </w:r>
      <w:proofErr w:type="spellEnd"/>
      <w:r w:rsidRPr="00311EE8">
        <w:rPr>
          <w:rFonts w:ascii="Times New Roman" w:hAnsi="Times New Roman" w:cs="Times New Roman"/>
          <w:sz w:val="24"/>
          <w:szCs w:val="24"/>
          <w:lang w:val="kk-KZ"/>
        </w:rPr>
        <w:t xml:space="preserve"> аймақтардың полигондарын құруға негізделген</w:t>
      </w:r>
      <w:r>
        <w:rPr>
          <w:rFonts w:ascii="Times New Roman" w:hAnsi="Times New Roman" w:cs="Times New Roman"/>
          <w:sz w:val="24"/>
          <w:szCs w:val="24"/>
          <w:lang w:val="kk-KZ"/>
        </w:rPr>
        <w:t xml:space="preserve"> </w:t>
      </w:r>
      <w:r w:rsidRPr="00311EE8">
        <w:rPr>
          <w:rFonts w:ascii="Times New Roman" w:hAnsi="Times New Roman" w:cs="Times New Roman"/>
          <w:sz w:val="24"/>
          <w:szCs w:val="24"/>
          <w:lang w:val="kk-KZ"/>
        </w:rPr>
        <w:t xml:space="preserve">берілген нүктелер жиыны аймақтың кез </w:t>
      </w:r>
      <w:r w:rsidRPr="00311EE8">
        <w:rPr>
          <w:rFonts w:ascii="Times New Roman" w:hAnsi="Times New Roman" w:cs="Times New Roman"/>
          <w:sz w:val="24"/>
          <w:szCs w:val="24"/>
          <w:lang w:val="kk-KZ"/>
        </w:rPr>
        <w:lastRenderedPageBreak/>
        <w:t>келген нүктесінен берілген нүктеге дейінгі қашықтық жиынның кез келген басқа нүктесіне қарағанда аз болатындай етіп берілген.</w:t>
      </w:r>
      <w:r>
        <w:rPr>
          <w:rFonts w:ascii="Times New Roman" w:hAnsi="Times New Roman" w:cs="Times New Roman"/>
          <w:sz w:val="24"/>
          <w:szCs w:val="24"/>
          <w:lang w:val="kk-KZ"/>
        </w:rPr>
        <w:t xml:space="preserve"> </w:t>
      </w:r>
      <w:proofErr w:type="spellStart"/>
      <w:r w:rsidRPr="00311EE8">
        <w:rPr>
          <w:rFonts w:ascii="Times New Roman" w:hAnsi="Times New Roman" w:cs="Times New Roman"/>
          <w:sz w:val="24"/>
          <w:szCs w:val="24"/>
          <w:lang w:val="kk-KZ"/>
        </w:rPr>
        <w:t>Вороно</w:t>
      </w:r>
      <w:proofErr w:type="spellEnd"/>
      <w:r w:rsidRPr="00311EE8">
        <w:rPr>
          <w:rFonts w:ascii="Times New Roman" w:hAnsi="Times New Roman" w:cs="Times New Roman"/>
          <w:sz w:val="24"/>
          <w:szCs w:val="24"/>
          <w:lang w:val="kk-KZ"/>
        </w:rPr>
        <w:t xml:space="preserve"> көпбұрыштарының шекаралары-дәл сол нүктелік жиынға қатысты салынуы мүмкін </w:t>
      </w:r>
      <w:proofErr w:type="spellStart"/>
      <w:r w:rsidRPr="00311EE8">
        <w:rPr>
          <w:rFonts w:ascii="Times New Roman" w:hAnsi="Times New Roman" w:cs="Times New Roman"/>
          <w:sz w:val="24"/>
          <w:szCs w:val="24"/>
          <w:lang w:val="kk-KZ"/>
        </w:rPr>
        <w:t>Делон</w:t>
      </w:r>
      <w:proofErr w:type="spellEnd"/>
      <w:r w:rsidRPr="00311EE8">
        <w:rPr>
          <w:rFonts w:ascii="Times New Roman" w:hAnsi="Times New Roman" w:cs="Times New Roman"/>
          <w:sz w:val="24"/>
          <w:szCs w:val="24"/>
          <w:lang w:val="kk-KZ"/>
        </w:rPr>
        <w:t xml:space="preserve"> </w:t>
      </w:r>
      <w:proofErr w:type="spellStart"/>
      <w:r w:rsidRPr="00311EE8">
        <w:rPr>
          <w:rFonts w:ascii="Times New Roman" w:hAnsi="Times New Roman" w:cs="Times New Roman"/>
          <w:sz w:val="24"/>
          <w:szCs w:val="24"/>
          <w:lang w:val="kk-KZ"/>
        </w:rPr>
        <w:t>триангуляциясындағы</w:t>
      </w:r>
      <w:proofErr w:type="spellEnd"/>
      <w:r w:rsidRPr="00311EE8">
        <w:rPr>
          <w:rFonts w:ascii="Times New Roman" w:hAnsi="Times New Roman" w:cs="Times New Roman"/>
          <w:sz w:val="24"/>
          <w:szCs w:val="24"/>
          <w:lang w:val="kk-KZ"/>
        </w:rPr>
        <w:t xml:space="preserve"> үшбұрыштардың бүйірлерінің ортасына қалпына келтірілген </w:t>
      </w:r>
      <w:proofErr w:type="spellStart"/>
      <w:r w:rsidRPr="00311EE8">
        <w:rPr>
          <w:rFonts w:ascii="Times New Roman" w:hAnsi="Times New Roman" w:cs="Times New Roman"/>
          <w:sz w:val="24"/>
          <w:szCs w:val="24"/>
          <w:lang w:val="kk-KZ"/>
        </w:rPr>
        <w:t>перпендикулярлардың</w:t>
      </w:r>
      <w:proofErr w:type="spellEnd"/>
      <w:r w:rsidRPr="00311EE8">
        <w:rPr>
          <w:rFonts w:ascii="Times New Roman" w:hAnsi="Times New Roman" w:cs="Times New Roman"/>
          <w:sz w:val="24"/>
          <w:szCs w:val="24"/>
          <w:lang w:val="kk-KZ"/>
        </w:rPr>
        <w:t xml:space="preserve"> сегменттері. Кейбір берілген нүктелер үшін сәйкес </w:t>
      </w:r>
      <w:proofErr w:type="spellStart"/>
      <w:r w:rsidRPr="00311EE8">
        <w:rPr>
          <w:rFonts w:ascii="Times New Roman" w:hAnsi="Times New Roman" w:cs="Times New Roman"/>
          <w:sz w:val="24"/>
          <w:szCs w:val="24"/>
          <w:lang w:val="kk-KZ"/>
        </w:rPr>
        <w:t>Вороно</w:t>
      </w:r>
      <w:proofErr w:type="spellEnd"/>
      <w:r w:rsidRPr="00311EE8">
        <w:rPr>
          <w:rFonts w:ascii="Times New Roman" w:hAnsi="Times New Roman" w:cs="Times New Roman"/>
          <w:sz w:val="24"/>
          <w:szCs w:val="24"/>
          <w:lang w:val="kk-KZ"/>
        </w:rPr>
        <w:t xml:space="preserve"> көпбұрыштары шексіз фигуралар болады, сондықтан бүкіл жазықтықты қызығушылық аймағы деп аталатын кейбір аймақтармен шектеуге болады [9].</w:t>
      </w:r>
    </w:p>
    <w:p w14:paraId="0DE46FFE" w14:textId="59C01DF3" w:rsidR="00942D74" w:rsidRPr="00942D74" w:rsidRDefault="00942D74" w:rsidP="00942D74">
      <w:pPr>
        <w:ind w:firstLine="567"/>
        <w:jc w:val="both"/>
        <w:rPr>
          <w:rFonts w:ascii="Times New Roman" w:hAnsi="Times New Roman" w:cs="Times New Roman"/>
          <w:sz w:val="24"/>
          <w:szCs w:val="24"/>
          <w:lang w:val="kk-KZ"/>
        </w:rPr>
      </w:pPr>
      <w:r w:rsidRPr="00942D74">
        <w:rPr>
          <w:rFonts w:ascii="Times New Roman" w:hAnsi="Times New Roman" w:cs="Times New Roman"/>
          <w:sz w:val="24"/>
          <w:szCs w:val="24"/>
          <w:lang w:val="kk-KZ"/>
        </w:rPr>
        <w:t xml:space="preserve">Интерполяция объектілердің кеңістікте </w:t>
      </w:r>
      <w:proofErr w:type="spellStart"/>
      <w:r w:rsidRPr="00942D74">
        <w:rPr>
          <w:rFonts w:ascii="Times New Roman" w:hAnsi="Times New Roman" w:cs="Times New Roman"/>
          <w:sz w:val="24"/>
          <w:szCs w:val="24"/>
          <w:lang w:val="kk-KZ"/>
        </w:rPr>
        <w:t>корреляцияланғанын</w:t>
      </w:r>
      <w:proofErr w:type="spellEnd"/>
      <w:r w:rsidRPr="00942D74">
        <w:rPr>
          <w:rFonts w:ascii="Times New Roman" w:hAnsi="Times New Roman" w:cs="Times New Roman"/>
          <w:sz w:val="24"/>
          <w:szCs w:val="24"/>
          <w:lang w:val="kk-KZ"/>
        </w:rPr>
        <w:t xml:space="preserve"> білдіреді. Алайда көршілес разрядтар әртүрлі типтер</w:t>
      </w:r>
      <w:r>
        <w:rPr>
          <w:rFonts w:ascii="Times New Roman" w:hAnsi="Times New Roman" w:cs="Times New Roman"/>
          <w:sz w:val="24"/>
          <w:szCs w:val="24"/>
          <w:lang w:val="kk-KZ"/>
        </w:rPr>
        <w:t>де</w:t>
      </w:r>
      <w:r w:rsidRPr="00942D74">
        <w:rPr>
          <w:rFonts w:ascii="Times New Roman" w:hAnsi="Times New Roman" w:cs="Times New Roman"/>
          <w:sz w:val="24"/>
          <w:szCs w:val="24"/>
          <w:lang w:val="kk-KZ"/>
        </w:rPr>
        <w:t>г</w:t>
      </w:r>
      <w:r>
        <w:rPr>
          <w:rFonts w:ascii="Times New Roman" w:hAnsi="Times New Roman" w:cs="Times New Roman"/>
          <w:sz w:val="24"/>
          <w:szCs w:val="24"/>
          <w:lang w:val="kk-KZ"/>
        </w:rPr>
        <w:t>і</w:t>
      </w:r>
      <w:r w:rsidRPr="00942D74">
        <w:rPr>
          <w:rFonts w:ascii="Times New Roman" w:hAnsi="Times New Roman" w:cs="Times New Roman"/>
          <w:sz w:val="24"/>
          <w:szCs w:val="24"/>
          <w:lang w:val="kk-KZ"/>
        </w:rPr>
        <w:t xml:space="preserve"> ландшафт</w:t>
      </w:r>
      <w:r w:rsidRPr="00942D74">
        <w:rPr>
          <w:rFonts w:ascii="Times New Roman" w:hAnsi="Times New Roman" w:cs="Times New Roman"/>
          <w:sz w:val="24"/>
          <w:szCs w:val="24"/>
          <w:lang w:val="kk-KZ"/>
        </w:rPr>
        <w:t xml:space="preserve"> </w:t>
      </w:r>
      <w:r w:rsidRPr="00942D74">
        <w:rPr>
          <w:rFonts w:ascii="Times New Roman" w:hAnsi="Times New Roman" w:cs="Times New Roman"/>
          <w:sz w:val="24"/>
          <w:szCs w:val="24"/>
          <w:lang w:val="kk-KZ"/>
        </w:rPr>
        <w:t>жатуы мүмкін. Біздің ойымызша, мәселені шешу интерполяция аймағының әр түрін таңдау болуы мүмкін. Қазіргі геоақпараттық жүйелер көптеген</w:t>
      </w:r>
      <w:r>
        <w:rPr>
          <w:rFonts w:ascii="Times New Roman" w:hAnsi="Times New Roman" w:cs="Times New Roman"/>
          <w:sz w:val="24"/>
          <w:szCs w:val="24"/>
          <w:lang w:val="kk-KZ"/>
        </w:rPr>
        <w:t xml:space="preserve"> </w:t>
      </w:r>
      <w:r w:rsidRPr="00942D74">
        <w:rPr>
          <w:rFonts w:ascii="Times New Roman" w:hAnsi="Times New Roman" w:cs="Times New Roman"/>
          <w:sz w:val="24"/>
          <w:szCs w:val="24"/>
          <w:lang w:val="kk-KZ"/>
        </w:rPr>
        <w:t xml:space="preserve">кірістірілген интерполяция </w:t>
      </w:r>
      <w:proofErr w:type="spellStart"/>
      <w:r w:rsidRPr="00942D74">
        <w:rPr>
          <w:rFonts w:ascii="Times New Roman" w:hAnsi="Times New Roman" w:cs="Times New Roman"/>
          <w:sz w:val="24"/>
          <w:szCs w:val="24"/>
          <w:lang w:val="kk-KZ"/>
        </w:rPr>
        <w:t>алгоритмдері</w:t>
      </w:r>
      <w:r>
        <w:rPr>
          <w:rFonts w:ascii="Times New Roman" w:hAnsi="Times New Roman" w:cs="Times New Roman"/>
          <w:sz w:val="24"/>
          <w:szCs w:val="24"/>
          <w:lang w:val="kk-KZ"/>
        </w:rPr>
        <w:t>нен</w:t>
      </w:r>
      <w:proofErr w:type="spellEnd"/>
      <w:r>
        <w:rPr>
          <w:rFonts w:ascii="Times New Roman" w:hAnsi="Times New Roman" w:cs="Times New Roman"/>
          <w:sz w:val="24"/>
          <w:szCs w:val="24"/>
          <w:lang w:val="kk-KZ"/>
        </w:rPr>
        <w:t xml:space="preserve"> тұрады</w:t>
      </w:r>
      <w:r w:rsidRPr="00942D74">
        <w:rPr>
          <w:rFonts w:ascii="Times New Roman" w:hAnsi="Times New Roman" w:cs="Times New Roman"/>
          <w:sz w:val="24"/>
          <w:szCs w:val="24"/>
          <w:lang w:val="kk-KZ"/>
        </w:rPr>
        <w:t xml:space="preserve">. Сонымен, </w:t>
      </w:r>
      <w:proofErr w:type="spellStart"/>
      <w:r w:rsidRPr="00942D74">
        <w:rPr>
          <w:rFonts w:ascii="Times New Roman" w:hAnsi="Times New Roman" w:cs="Times New Roman"/>
          <w:sz w:val="24"/>
          <w:szCs w:val="24"/>
          <w:lang w:val="kk-KZ"/>
        </w:rPr>
        <w:t>MapInfo</w:t>
      </w:r>
      <w:proofErr w:type="spellEnd"/>
      <w:r w:rsidRPr="00942D74">
        <w:rPr>
          <w:rFonts w:ascii="Times New Roman" w:hAnsi="Times New Roman" w:cs="Times New Roman"/>
          <w:sz w:val="24"/>
          <w:szCs w:val="24"/>
          <w:lang w:val="kk-KZ"/>
        </w:rPr>
        <w:t xml:space="preserve"> ГАЖ-да GRID, TIN, </w:t>
      </w:r>
      <w:proofErr w:type="spellStart"/>
      <w:r w:rsidRPr="00942D74">
        <w:rPr>
          <w:rFonts w:ascii="Times New Roman" w:hAnsi="Times New Roman" w:cs="Times New Roman"/>
          <w:sz w:val="24"/>
          <w:szCs w:val="24"/>
          <w:lang w:val="kk-KZ"/>
        </w:rPr>
        <w:t>Вороно</w:t>
      </w:r>
      <w:proofErr w:type="spellEnd"/>
      <w:r w:rsidRPr="00942D74">
        <w:rPr>
          <w:rFonts w:ascii="Times New Roman" w:hAnsi="Times New Roman" w:cs="Times New Roman"/>
          <w:sz w:val="24"/>
          <w:szCs w:val="24"/>
          <w:lang w:val="kk-KZ"/>
        </w:rPr>
        <w:t xml:space="preserve"> полигондарының беттерін құру құралдары бар; </w:t>
      </w:r>
    </w:p>
    <w:p w14:paraId="762D7815" w14:textId="097EB979" w:rsidR="00942D74" w:rsidRDefault="00942D74" w:rsidP="00942D74">
      <w:pPr>
        <w:ind w:firstLine="567"/>
        <w:jc w:val="both"/>
        <w:rPr>
          <w:rFonts w:ascii="Times New Roman" w:hAnsi="Times New Roman" w:cs="Times New Roman"/>
          <w:sz w:val="24"/>
          <w:szCs w:val="24"/>
          <w:lang w:val="kk-KZ"/>
        </w:rPr>
      </w:pPr>
      <w:proofErr w:type="spellStart"/>
      <w:r w:rsidRPr="00942D74">
        <w:rPr>
          <w:rFonts w:ascii="Times New Roman" w:hAnsi="Times New Roman" w:cs="Times New Roman"/>
          <w:sz w:val="24"/>
          <w:szCs w:val="24"/>
          <w:lang w:val="kk-KZ"/>
        </w:rPr>
        <w:t>ArcGis-геостатистикалық</w:t>
      </w:r>
      <w:proofErr w:type="spellEnd"/>
      <w:r w:rsidRPr="00942D74">
        <w:rPr>
          <w:rFonts w:ascii="Times New Roman" w:hAnsi="Times New Roman" w:cs="Times New Roman"/>
          <w:sz w:val="24"/>
          <w:szCs w:val="24"/>
          <w:lang w:val="kk-KZ"/>
        </w:rPr>
        <w:t xml:space="preserve"> интерполяция әдістері, </w:t>
      </w:r>
      <w:proofErr w:type="spellStart"/>
      <w:r w:rsidRPr="00942D74">
        <w:rPr>
          <w:rFonts w:ascii="Times New Roman" w:hAnsi="Times New Roman" w:cs="Times New Roman"/>
          <w:sz w:val="24"/>
          <w:szCs w:val="24"/>
          <w:lang w:val="kk-KZ"/>
        </w:rPr>
        <w:t>сплайн</w:t>
      </w:r>
      <w:proofErr w:type="spellEnd"/>
      <w:r w:rsidRPr="00942D74">
        <w:rPr>
          <w:rFonts w:ascii="Times New Roman" w:hAnsi="Times New Roman" w:cs="Times New Roman"/>
          <w:sz w:val="24"/>
          <w:szCs w:val="24"/>
          <w:lang w:val="kk-KZ"/>
        </w:rPr>
        <w:t>, жылжымалы орташа мән және т. б. бұрын карталарда аңшылық құстар сирек кездесетін және жасырын болғандықтан кездеспейтін, бірақ бұл аумақта сөзсіз мекендейтін көптеген разрядтар бар екендігі көрсетілген. Сандық сипаттамаларды алу мақсатында осы бөлімдерде</w:t>
      </w:r>
      <w:r>
        <w:rPr>
          <w:rFonts w:ascii="Times New Roman" w:hAnsi="Times New Roman" w:cs="Times New Roman"/>
          <w:sz w:val="24"/>
          <w:szCs w:val="24"/>
          <w:lang w:val="kk-KZ"/>
        </w:rPr>
        <w:t xml:space="preserve"> </w:t>
      </w:r>
      <w:r w:rsidRPr="00942D74">
        <w:rPr>
          <w:rFonts w:ascii="Times New Roman" w:hAnsi="Times New Roman" w:cs="Times New Roman"/>
          <w:sz w:val="24"/>
          <w:szCs w:val="24"/>
          <w:lang w:val="kk-KZ"/>
        </w:rPr>
        <w:t>"Батыс Сібір жазығындағы (ландшафт топтары бойынша) қарақұйрықтың кәсіпшілікке дейінгі көптігі" картасының негізінде салыстырмалы интерполяция жүргізілді</w:t>
      </w:r>
      <w:r>
        <w:rPr>
          <w:rFonts w:ascii="Times New Roman" w:hAnsi="Times New Roman" w:cs="Times New Roman"/>
          <w:sz w:val="24"/>
          <w:szCs w:val="24"/>
          <w:lang w:val="kk-KZ"/>
        </w:rPr>
        <w:t xml:space="preserve">. </w:t>
      </w:r>
    </w:p>
    <w:p w14:paraId="19F69B4B" w14:textId="5DEA9ED9" w:rsidR="00280BCF" w:rsidRDefault="00280BCF" w:rsidP="00942D74">
      <w:pPr>
        <w:ind w:firstLine="567"/>
        <w:jc w:val="both"/>
        <w:rPr>
          <w:rFonts w:ascii="Times New Roman" w:hAnsi="Times New Roman" w:cs="Times New Roman"/>
          <w:sz w:val="24"/>
          <w:szCs w:val="24"/>
          <w:lang w:val="kk-KZ"/>
        </w:rPr>
      </w:pPr>
      <w:r w:rsidRPr="00280BCF">
        <w:rPr>
          <w:rFonts w:ascii="Times New Roman" w:hAnsi="Times New Roman" w:cs="Times New Roman"/>
          <w:sz w:val="24"/>
          <w:szCs w:val="24"/>
          <w:lang w:val="kk-KZ"/>
        </w:rPr>
        <w:t xml:space="preserve">Ол үшін біз </w:t>
      </w:r>
      <w:proofErr w:type="spellStart"/>
      <w:r w:rsidRPr="00280BCF">
        <w:rPr>
          <w:rFonts w:ascii="Times New Roman" w:hAnsi="Times New Roman" w:cs="Times New Roman"/>
          <w:sz w:val="24"/>
          <w:szCs w:val="24"/>
          <w:lang w:val="kk-KZ"/>
        </w:rPr>
        <w:t>Mapinfo</w:t>
      </w:r>
      <w:proofErr w:type="spellEnd"/>
      <w:r w:rsidRPr="00280BCF">
        <w:rPr>
          <w:rFonts w:ascii="Times New Roman" w:hAnsi="Times New Roman" w:cs="Times New Roman"/>
          <w:sz w:val="24"/>
          <w:szCs w:val="24"/>
          <w:lang w:val="kk-KZ"/>
        </w:rPr>
        <w:t xml:space="preserve"> және </w:t>
      </w:r>
      <w:proofErr w:type="spellStart"/>
      <w:r w:rsidRPr="00280BCF">
        <w:rPr>
          <w:rFonts w:ascii="Times New Roman" w:hAnsi="Times New Roman" w:cs="Times New Roman"/>
          <w:sz w:val="24"/>
          <w:szCs w:val="24"/>
          <w:lang w:val="kk-KZ"/>
        </w:rPr>
        <w:t>ArcGis</w:t>
      </w:r>
      <w:proofErr w:type="spellEnd"/>
      <w:r w:rsidRPr="00280BCF">
        <w:rPr>
          <w:rFonts w:ascii="Times New Roman" w:hAnsi="Times New Roman" w:cs="Times New Roman"/>
          <w:sz w:val="24"/>
          <w:szCs w:val="24"/>
          <w:lang w:val="kk-KZ"/>
        </w:rPr>
        <w:t xml:space="preserve"> ГАЖ Spatial </w:t>
      </w:r>
      <w:proofErr w:type="spellStart"/>
      <w:r w:rsidRPr="00280BCF">
        <w:rPr>
          <w:rFonts w:ascii="Times New Roman" w:hAnsi="Times New Roman" w:cs="Times New Roman"/>
          <w:sz w:val="24"/>
          <w:szCs w:val="24"/>
          <w:lang w:val="kk-KZ"/>
        </w:rPr>
        <w:t>Analyst</w:t>
      </w:r>
      <w:proofErr w:type="spellEnd"/>
      <w:r w:rsidRPr="00280BCF">
        <w:rPr>
          <w:rFonts w:ascii="Times New Roman" w:hAnsi="Times New Roman" w:cs="Times New Roman"/>
          <w:sz w:val="24"/>
          <w:szCs w:val="24"/>
          <w:lang w:val="kk-KZ"/>
        </w:rPr>
        <w:t xml:space="preserve"> және </w:t>
      </w:r>
      <w:proofErr w:type="spellStart"/>
      <w:r w:rsidRPr="00280BCF">
        <w:rPr>
          <w:rFonts w:ascii="Times New Roman" w:hAnsi="Times New Roman" w:cs="Times New Roman"/>
          <w:sz w:val="24"/>
          <w:szCs w:val="24"/>
          <w:lang w:val="kk-KZ"/>
        </w:rPr>
        <w:t>Geostatistical</w:t>
      </w:r>
      <w:proofErr w:type="spellEnd"/>
      <w:r w:rsidRPr="00280BCF">
        <w:rPr>
          <w:rFonts w:ascii="Times New Roman" w:hAnsi="Times New Roman" w:cs="Times New Roman"/>
          <w:sz w:val="24"/>
          <w:szCs w:val="24"/>
          <w:lang w:val="kk-KZ"/>
        </w:rPr>
        <w:t xml:space="preserve"> </w:t>
      </w:r>
      <w:proofErr w:type="spellStart"/>
      <w:r w:rsidRPr="00280BCF">
        <w:rPr>
          <w:rFonts w:ascii="Times New Roman" w:hAnsi="Times New Roman" w:cs="Times New Roman"/>
          <w:sz w:val="24"/>
          <w:szCs w:val="24"/>
          <w:lang w:val="kk-KZ"/>
        </w:rPr>
        <w:t>Analyst</w:t>
      </w:r>
      <w:proofErr w:type="spellEnd"/>
      <w:r w:rsidRPr="00280BCF">
        <w:rPr>
          <w:rFonts w:ascii="Times New Roman" w:hAnsi="Times New Roman" w:cs="Times New Roman"/>
          <w:sz w:val="24"/>
          <w:szCs w:val="24"/>
          <w:lang w:val="kk-KZ"/>
        </w:rPr>
        <w:t xml:space="preserve"> аналитикалық модульдерін және </w:t>
      </w:r>
      <w:proofErr w:type="spellStart"/>
      <w:r w:rsidRPr="00280BCF">
        <w:rPr>
          <w:rFonts w:ascii="Times New Roman" w:hAnsi="Times New Roman" w:cs="Times New Roman"/>
          <w:sz w:val="24"/>
          <w:szCs w:val="24"/>
          <w:lang w:val="kk-KZ"/>
        </w:rPr>
        <w:t>ArcGIS</w:t>
      </w:r>
      <w:proofErr w:type="spellEnd"/>
      <w:r w:rsidRPr="00280BCF">
        <w:rPr>
          <w:rFonts w:ascii="Times New Roman" w:hAnsi="Times New Roman" w:cs="Times New Roman"/>
          <w:sz w:val="24"/>
          <w:szCs w:val="24"/>
          <w:lang w:val="kk-KZ"/>
        </w:rPr>
        <w:t xml:space="preserve"> </w:t>
      </w:r>
      <w:proofErr w:type="spellStart"/>
      <w:r w:rsidRPr="00280BCF">
        <w:rPr>
          <w:rFonts w:ascii="Times New Roman" w:hAnsi="Times New Roman" w:cs="Times New Roman"/>
          <w:sz w:val="24"/>
          <w:szCs w:val="24"/>
          <w:lang w:val="kk-KZ"/>
        </w:rPr>
        <w:t>type</w:t>
      </w:r>
      <w:proofErr w:type="spellEnd"/>
      <w:r w:rsidRPr="00280BCF">
        <w:rPr>
          <w:rFonts w:ascii="Times New Roman" w:hAnsi="Times New Roman" w:cs="Times New Roman"/>
          <w:sz w:val="24"/>
          <w:szCs w:val="24"/>
          <w:lang w:val="kk-KZ"/>
        </w:rPr>
        <w:t xml:space="preserve"> </w:t>
      </w:r>
      <w:proofErr w:type="spellStart"/>
      <w:r w:rsidRPr="00280BCF">
        <w:rPr>
          <w:rFonts w:ascii="Times New Roman" w:hAnsi="Times New Roman" w:cs="Times New Roman"/>
          <w:sz w:val="24"/>
          <w:szCs w:val="24"/>
          <w:lang w:val="kk-KZ"/>
        </w:rPr>
        <w:t>convert</w:t>
      </w:r>
      <w:proofErr w:type="spellEnd"/>
      <w:r w:rsidRPr="00280BCF">
        <w:rPr>
          <w:rFonts w:ascii="Times New Roman" w:hAnsi="Times New Roman" w:cs="Times New Roman"/>
          <w:sz w:val="24"/>
          <w:szCs w:val="24"/>
          <w:lang w:val="kk-KZ"/>
        </w:rPr>
        <w:t xml:space="preserve"> қосымшасын (көпбұрыштардың </w:t>
      </w:r>
      <w:proofErr w:type="spellStart"/>
      <w:r w:rsidRPr="00280BCF">
        <w:rPr>
          <w:rFonts w:ascii="Times New Roman" w:hAnsi="Times New Roman" w:cs="Times New Roman"/>
          <w:sz w:val="24"/>
          <w:szCs w:val="24"/>
          <w:lang w:val="kk-KZ"/>
        </w:rPr>
        <w:t>центроидтарын</w:t>
      </w:r>
      <w:proofErr w:type="spellEnd"/>
      <w:r w:rsidRPr="00280BCF">
        <w:rPr>
          <w:rFonts w:ascii="Times New Roman" w:hAnsi="Times New Roman" w:cs="Times New Roman"/>
          <w:sz w:val="24"/>
          <w:szCs w:val="24"/>
          <w:lang w:val="kk-KZ"/>
        </w:rPr>
        <w:t xml:space="preserve"> құру үшін) келесі интерполяция әдістері бойынша қолдандық: </w:t>
      </w:r>
      <w:proofErr w:type="spellStart"/>
      <w:r w:rsidRPr="00280BCF">
        <w:rPr>
          <w:rFonts w:ascii="Times New Roman" w:hAnsi="Times New Roman" w:cs="Times New Roman"/>
          <w:sz w:val="24"/>
          <w:szCs w:val="24"/>
          <w:lang w:val="kk-KZ"/>
        </w:rPr>
        <w:t>кригинг</w:t>
      </w:r>
      <w:proofErr w:type="spellEnd"/>
      <w:r w:rsidRPr="00280BCF">
        <w:rPr>
          <w:rFonts w:ascii="Times New Roman" w:hAnsi="Times New Roman" w:cs="Times New Roman"/>
          <w:sz w:val="24"/>
          <w:szCs w:val="24"/>
          <w:lang w:val="kk-KZ"/>
        </w:rPr>
        <w:t xml:space="preserve"> (</w:t>
      </w:r>
      <w:proofErr w:type="spellStart"/>
      <w:r w:rsidRPr="00280BCF">
        <w:rPr>
          <w:rFonts w:ascii="Times New Roman" w:hAnsi="Times New Roman" w:cs="Times New Roman"/>
          <w:sz w:val="24"/>
          <w:szCs w:val="24"/>
          <w:lang w:val="kk-KZ"/>
        </w:rPr>
        <w:t>геостатистикалық</w:t>
      </w:r>
      <w:proofErr w:type="spellEnd"/>
      <w:r w:rsidRPr="00280BCF">
        <w:rPr>
          <w:rFonts w:ascii="Times New Roman" w:hAnsi="Times New Roman" w:cs="Times New Roman"/>
          <w:sz w:val="24"/>
          <w:szCs w:val="24"/>
          <w:lang w:val="kk-KZ"/>
        </w:rPr>
        <w:t xml:space="preserve"> интерполяция), </w:t>
      </w:r>
      <w:proofErr w:type="spellStart"/>
      <w:r w:rsidRPr="00280BCF">
        <w:rPr>
          <w:rFonts w:ascii="Times New Roman" w:hAnsi="Times New Roman" w:cs="Times New Roman"/>
          <w:sz w:val="24"/>
          <w:szCs w:val="24"/>
          <w:lang w:val="kk-KZ"/>
        </w:rPr>
        <w:t>сплайн</w:t>
      </w:r>
      <w:proofErr w:type="spellEnd"/>
      <w:r w:rsidRPr="00280BCF">
        <w:rPr>
          <w:rFonts w:ascii="Times New Roman" w:hAnsi="Times New Roman" w:cs="Times New Roman"/>
          <w:sz w:val="24"/>
          <w:szCs w:val="24"/>
          <w:lang w:val="kk-KZ"/>
        </w:rPr>
        <w:t xml:space="preserve">, жылжымалы орташа мән, кері өлшенген қашықтық (IDW), триангуляция </w:t>
      </w:r>
      <w:proofErr w:type="spellStart"/>
      <w:r w:rsidRPr="00280BCF">
        <w:rPr>
          <w:rFonts w:ascii="Times New Roman" w:hAnsi="Times New Roman" w:cs="Times New Roman"/>
          <w:sz w:val="24"/>
          <w:szCs w:val="24"/>
          <w:lang w:val="kk-KZ"/>
        </w:rPr>
        <w:t>delone</w:t>
      </w:r>
      <w:proofErr w:type="spellEnd"/>
      <w:r w:rsidRPr="00280BCF">
        <w:rPr>
          <w:rFonts w:ascii="Times New Roman" w:hAnsi="Times New Roman" w:cs="Times New Roman"/>
          <w:sz w:val="24"/>
          <w:szCs w:val="24"/>
          <w:lang w:val="kk-KZ"/>
        </w:rPr>
        <w:t xml:space="preserve"> (</w:t>
      </w:r>
      <w:proofErr w:type="spellStart"/>
      <w:r w:rsidRPr="00280BCF">
        <w:rPr>
          <w:rFonts w:ascii="Times New Roman" w:hAnsi="Times New Roman" w:cs="Times New Roman"/>
          <w:sz w:val="24"/>
          <w:szCs w:val="24"/>
          <w:lang w:val="kk-KZ"/>
        </w:rPr>
        <w:t>tin</w:t>
      </w:r>
      <w:proofErr w:type="spellEnd"/>
      <w:r w:rsidRPr="00280BCF">
        <w:rPr>
          <w:rFonts w:ascii="Times New Roman" w:hAnsi="Times New Roman" w:cs="Times New Roman"/>
          <w:sz w:val="24"/>
          <w:szCs w:val="24"/>
          <w:lang w:val="kk-KZ"/>
        </w:rPr>
        <w:t xml:space="preserve">),  сондай-ақ, </w:t>
      </w:r>
      <w:proofErr w:type="spellStart"/>
      <w:r w:rsidRPr="00280BCF">
        <w:rPr>
          <w:rFonts w:ascii="Times New Roman" w:hAnsi="Times New Roman" w:cs="Times New Roman"/>
          <w:sz w:val="24"/>
          <w:szCs w:val="24"/>
          <w:lang w:val="kk-KZ"/>
        </w:rPr>
        <w:t>Вороно</w:t>
      </w:r>
      <w:proofErr w:type="spellEnd"/>
      <w:r w:rsidRPr="00280BCF">
        <w:rPr>
          <w:rFonts w:ascii="Times New Roman" w:hAnsi="Times New Roman" w:cs="Times New Roman"/>
          <w:sz w:val="24"/>
          <w:szCs w:val="24"/>
          <w:lang w:val="kk-KZ"/>
        </w:rPr>
        <w:t xml:space="preserve"> полигондарын салу</w:t>
      </w:r>
      <w:r>
        <w:rPr>
          <w:rFonts w:ascii="Times New Roman" w:hAnsi="Times New Roman" w:cs="Times New Roman"/>
          <w:sz w:val="24"/>
          <w:szCs w:val="24"/>
          <w:lang w:val="kk-KZ"/>
        </w:rPr>
        <w:t xml:space="preserve"> әдістері қолданылды. </w:t>
      </w:r>
    </w:p>
    <w:p w14:paraId="7863CCA6" w14:textId="77777777" w:rsidR="00441FD3" w:rsidRPr="00441FD3" w:rsidRDefault="00441FD3" w:rsidP="00441FD3">
      <w:pPr>
        <w:ind w:firstLine="567"/>
        <w:jc w:val="both"/>
        <w:rPr>
          <w:rFonts w:ascii="Times New Roman" w:hAnsi="Times New Roman" w:cs="Times New Roman"/>
          <w:sz w:val="24"/>
          <w:szCs w:val="24"/>
          <w:lang w:val="kk-KZ"/>
        </w:rPr>
      </w:pPr>
      <w:r w:rsidRPr="00441FD3">
        <w:rPr>
          <w:rFonts w:ascii="Times New Roman" w:hAnsi="Times New Roman" w:cs="Times New Roman"/>
          <w:sz w:val="24"/>
          <w:szCs w:val="24"/>
          <w:lang w:val="kk-KZ"/>
        </w:rPr>
        <w:t>Нәтижесінде беттік карталар жасалды (тұрақты және тұрақты емес), олар бойынша келесі қорытындылар жасауға болады:</w:t>
      </w:r>
    </w:p>
    <w:p w14:paraId="40FC97CC" w14:textId="00C618BD" w:rsidR="00441FD3" w:rsidRPr="00441FD3" w:rsidRDefault="00441FD3" w:rsidP="00441FD3">
      <w:pPr>
        <w:ind w:firstLine="567"/>
        <w:jc w:val="both"/>
        <w:rPr>
          <w:rFonts w:ascii="Times New Roman" w:hAnsi="Times New Roman" w:cs="Times New Roman"/>
          <w:sz w:val="24"/>
          <w:szCs w:val="24"/>
          <w:lang w:val="kk-KZ"/>
        </w:rPr>
      </w:pPr>
      <w:r w:rsidRPr="00441FD3">
        <w:rPr>
          <w:rFonts w:ascii="Times New Roman" w:hAnsi="Times New Roman" w:cs="Times New Roman"/>
          <w:sz w:val="24"/>
          <w:szCs w:val="24"/>
          <w:lang w:val="kk-KZ"/>
        </w:rPr>
        <w:t xml:space="preserve">1) әрі қарай геоақпараттық талдау мақсатында </w:t>
      </w:r>
      <w:proofErr w:type="spellStart"/>
      <w:r w:rsidRPr="00441FD3">
        <w:rPr>
          <w:rFonts w:ascii="Times New Roman" w:hAnsi="Times New Roman" w:cs="Times New Roman"/>
          <w:sz w:val="24"/>
          <w:szCs w:val="24"/>
          <w:lang w:val="kk-KZ"/>
        </w:rPr>
        <w:t>кригинг</w:t>
      </w:r>
      <w:proofErr w:type="spellEnd"/>
      <w:r w:rsidRPr="00441FD3">
        <w:rPr>
          <w:rFonts w:ascii="Times New Roman" w:hAnsi="Times New Roman" w:cs="Times New Roman"/>
          <w:sz w:val="24"/>
          <w:szCs w:val="24"/>
          <w:lang w:val="kk-KZ"/>
        </w:rPr>
        <w:t xml:space="preserve"> әдісімен жасалған беті ең жақсы қолданысқа ие болады,</w:t>
      </w:r>
      <w:r>
        <w:rPr>
          <w:rFonts w:ascii="Times New Roman" w:hAnsi="Times New Roman" w:cs="Times New Roman"/>
          <w:sz w:val="24"/>
          <w:szCs w:val="24"/>
          <w:lang w:val="kk-KZ"/>
        </w:rPr>
        <w:t xml:space="preserve"> </w:t>
      </w:r>
      <w:r w:rsidRPr="00441FD3">
        <w:rPr>
          <w:rFonts w:ascii="Times New Roman" w:hAnsi="Times New Roman" w:cs="Times New Roman"/>
          <w:sz w:val="24"/>
          <w:szCs w:val="24"/>
          <w:lang w:val="kk-KZ"/>
        </w:rPr>
        <w:t>алынған мәліметтер "Батыс Сібір жазығындағы (ландшафт топтары бойынша) қарабидайдың кәсіпшілікке дейінгі көптігі картасындағы молшылық интервалдарына сәйкес келетіндіктен, экстраполяцияны сарапшы-пән жүргізген,</w:t>
      </w:r>
      <w:r>
        <w:rPr>
          <w:rFonts w:ascii="Times New Roman" w:hAnsi="Times New Roman" w:cs="Times New Roman"/>
          <w:sz w:val="24"/>
          <w:szCs w:val="24"/>
          <w:lang w:val="kk-KZ"/>
        </w:rPr>
        <w:t xml:space="preserve"> </w:t>
      </w:r>
      <w:r w:rsidRPr="00441FD3">
        <w:rPr>
          <w:rFonts w:ascii="Times New Roman" w:hAnsi="Times New Roman" w:cs="Times New Roman"/>
          <w:sz w:val="24"/>
          <w:szCs w:val="24"/>
          <w:lang w:val="kk-KZ"/>
        </w:rPr>
        <w:t>және дискретті түрде ұсынылған.</w:t>
      </w:r>
    </w:p>
    <w:p w14:paraId="35584AD8" w14:textId="7329AB36" w:rsidR="00441FD3" w:rsidRPr="00441FD3" w:rsidRDefault="00441FD3" w:rsidP="00441FD3">
      <w:pPr>
        <w:ind w:firstLine="567"/>
        <w:jc w:val="both"/>
        <w:rPr>
          <w:rFonts w:ascii="Times New Roman" w:hAnsi="Times New Roman" w:cs="Times New Roman"/>
          <w:sz w:val="24"/>
          <w:szCs w:val="24"/>
          <w:lang w:val="kk-KZ"/>
        </w:rPr>
      </w:pPr>
      <w:r w:rsidRPr="00441FD3">
        <w:rPr>
          <w:rFonts w:ascii="Times New Roman" w:hAnsi="Times New Roman" w:cs="Times New Roman"/>
          <w:sz w:val="24"/>
          <w:szCs w:val="24"/>
          <w:lang w:val="kk-KZ"/>
        </w:rPr>
        <w:t xml:space="preserve">2) </w:t>
      </w:r>
      <w:proofErr w:type="spellStart"/>
      <w:r>
        <w:rPr>
          <w:rFonts w:ascii="Times New Roman" w:hAnsi="Times New Roman" w:cs="Times New Roman"/>
          <w:sz w:val="24"/>
          <w:szCs w:val="24"/>
          <w:lang w:val="kk-KZ"/>
        </w:rPr>
        <w:t>С</w:t>
      </w:r>
      <w:r w:rsidRPr="00441FD3">
        <w:rPr>
          <w:rFonts w:ascii="Times New Roman" w:hAnsi="Times New Roman" w:cs="Times New Roman"/>
          <w:sz w:val="24"/>
          <w:szCs w:val="24"/>
          <w:lang w:val="kk-KZ"/>
        </w:rPr>
        <w:t>плайн</w:t>
      </w:r>
      <w:proofErr w:type="spellEnd"/>
      <w:r w:rsidRPr="00441FD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и</w:t>
      </w:r>
      <w:r w:rsidRPr="00441FD3">
        <w:rPr>
          <w:rFonts w:ascii="Times New Roman" w:hAnsi="Times New Roman" w:cs="Times New Roman"/>
          <w:sz w:val="24"/>
          <w:szCs w:val="24"/>
          <w:lang w:val="kk-KZ"/>
        </w:rPr>
        <w:t>нтерполяциясы зерттелетін аумақта құстардың көптігінің шамадан тыс және жалпыланған мәндерін көрсетті.</w:t>
      </w:r>
    </w:p>
    <w:p w14:paraId="79202AFA" w14:textId="55AC2537" w:rsidR="00441FD3" w:rsidRPr="00441FD3" w:rsidRDefault="00441FD3" w:rsidP="00441FD3">
      <w:pPr>
        <w:ind w:firstLine="567"/>
        <w:jc w:val="both"/>
        <w:rPr>
          <w:rFonts w:ascii="Times New Roman" w:hAnsi="Times New Roman" w:cs="Times New Roman"/>
          <w:sz w:val="24"/>
          <w:szCs w:val="24"/>
          <w:lang w:val="kk-KZ"/>
        </w:rPr>
      </w:pPr>
      <w:r w:rsidRPr="00441FD3">
        <w:rPr>
          <w:rFonts w:ascii="Times New Roman" w:hAnsi="Times New Roman" w:cs="Times New Roman"/>
          <w:sz w:val="24"/>
          <w:szCs w:val="24"/>
          <w:lang w:val="kk-KZ"/>
        </w:rPr>
        <w:t>3) "Жылжымалы орташа мән" әдісінің негізінде алынған бет сонымен қатар молшылық көрсеткіштерінің таралуын дәл көрсетпейді, өйткені</w:t>
      </w:r>
      <w:r>
        <w:rPr>
          <w:rFonts w:ascii="Times New Roman" w:hAnsi="Times New Roman" w:cs="Times New Roman"/>
          <w:sz w:val="24"/>
          <w:szCs w:val="24"/>
          <w:lang w:val="kk-KZ"/>
        </w:rPr>
        <w:t xml:space="preserve"> </w:t>
      </w:r>
      <w:r w:rsidRPr="00441FD3">
        <w:rPr>
          <w:rFonts w:ascii="Times New Roman" w:hAnsi="Times New Roman" w:cs="Times New Roman"/>
          <w:sz w:val="24"/>
          <w:szCs w:val="24"/>
          <w:lang w:val="kk-KZ"/>
        </w:rPr>
        <w:t>құстардың тығыздығы төмен жергілікті орналасқан аймақтар бар.</w:t>
      </w:r>
    </w:p>
    <w:p w14:paraId="3AB2128F" w14:textId="621DC0E3" w:rsidR="00441FD3" w:rsidRDefault="00441FD3" w:rsidP="00441FD3">
      <w:pPr>
        <w:ind w:firstLine="567"/>
        <w:jc w:val="both"/>
        <w:rPr>
          <w:rFonts w:ascii="Times New Roman" w:hAnsi="Times New Roman" w:cs="Times New Roman"/>
          <w:sz w:val="24"/>
          <w:szCs w:val="24"/>
          <w:lang w:val="kk-KZ"/>
        </w:rPr>
      </w:pPr>
      <w:r w:rsidRPr="00441FD3">
        <w:rPr>
          <w:rFonts w:ascii="Times New Roman" w:hAnsi="Times New Roman" w:cs="Times New Roman"/>
          <w:sz w:val="24"/>
          <w:szCs w:val="24"/>
          <w:lang w:val="kk-KZ"/>
        </w:rPr>
        <w:t>4) IDW-интерполяция нәтижесінде (кері өлшенген арақашықтық) мәндердің көптеген нұсқалары бар бет алынады. Алынған модельдің кемшілігі-молшылық көрсеткіштерінде шамалы айырмашылығы бар көршілес жасушаларды визуалды түрде ажыратудың күрделілігі.</w:t>
      </w:r>
    </w:p>
    <w:p w14:paraId="605B7C57" w14:textId="77777777" w:rsidR="00441FD3" w:rsidRPr="00441FD3" w:rsidRDefault="00441FD3" w:rsidP="00441FD3">
      <w:pPr>
        <w:ind w:firstLine="567"/>
        <w:jc w:val="both"/>
        <w:rPr>
          <w:rFonts w:ascii="Times New Roman" w:hAnsi="Times New Roman" w:cs="Times New Roman"/>
          <w:sz w:val="24"/>
          <w:szCs w:val="24"/>
          <w:lang w:val="kk-KZ"/>
        </w:rPr>
      </w:pPr>
      <w:r w:rsidRPr="00441FD3">
        <w:rPr>
          <w:rFonts w:ascii="Times New Roman" w:hAnsi="Times New Roman" w:cs="Times New Roman"/>
          <w:sz w:val="24"/>
          <w:szCs w:val="24"/>
          <w:lang w:val="kk-KZ"/>
        </w:rPr>
        <w:t xml:space="preserve">5) </w:t>
      </w:r>
      <w:proofErr w:type="spellStart"/>
      <w:r w:rsidRPr="00441FD3">
        <w:rPr>
          <w:rFonts w:ascii="Times New Roman" w:hAnsi="Times New Roman" w:cs="Times New Roman"/>
          <w:sz w:val="24"/>
          <w:szCs w:val="24"/>
          <w:lang w:val="kk-KZ"/>
        </w:rPr>
        <w:t>Делон</w:t>
      </w:r>
      <w:proofErr w:type="spellEnd"/>
      <w:r w:rsidRPr="00441FD3">
        <w:rPr>
          <w:rFonts w:ascii="Times New Roman" w:hAnsi="Times New Roman" w:cs="Times New Roman"/>
          <w:sz w:val="24"/>
          <w:szCs w:val="24"/>
          <w:lang w:val="kk-KZ"/>
        </w:rPr>
        <w:t xml:space="preserve"> триангуляциясын (TIN интерполяциясы) құру нәтижесінде алынған бет IDW бетінің деректерімен салыстырғанда анағұрлым жалпыланған молшылық көрсеткіштерін алуға мүмкіндік берді. TIN интерполяциясынан алынған мәндер аралығы ГАЖ талдауының </w:t>
      </w:r>
      <w:r w:rsidRPr="00441FD3">
        <w:rPr>
          <w:rFonts w:ascii="Times New Roman" w:hAnsi="Times New Roman" w:cs="Times New Roman"/>
          <w:sz w:val="24"/>
          <w:szCs w:val="24"/>
          <w:lang w:val="kk-KZ"/>
        </w:rPr>
        <w:lastRenderedPageBreak/>
        <w:t>негізі болып табылатын сараптамалық картадағы мәліметтерге ұқсас молшылық мәндерінің нұсқаларын қамтиды.</w:t>
      </w:r>
    </w:p>
    <w:p w14:paraId="0D9F2517" w14:textId="039C3FAF" w:rsidR="00441FD3" w:rsidRPr="00AA61EF" w:rsidRDefault="00441FD3" w:rsidP="00441FD3">
      <w:pPr>
        <w:ind w:firstLine="567"/>
        <w:jc w:val="both"/>
        <w:rPr>
          <w:rFonts w:ascii="Times New Roman" w:hAnsi="Times New Roman" w:cs="Times New Roman"/>
          <w:sz w:val="24"/>
          <w:szCs w:val="24"/>
          <w:lang w:val="kk-KZ"/>
        </w:rPr>
      </w:pPr>
      <w:r w:rsidRPr="00441FD3">
        <w:rPr>
          <w:rFonts w:ascii="Times New Roman" w:hAnsi="Times New Roman" w:cs="Times New Roman"/>
          <w:sz w:val="24"/>
          <w:szCs w:val="24"/>
          <w:lang w:val="kk-KZ"/>
        </w:rPr>
        <w:t xml:space="preserve">6) </w:t>
      </w:r>
      <w:proofErr w:type="spellStart"/>
      <w:r w:rsidRPr="00441FD3">
        <w:rPr>
          <w:rFonts w:ascii="Times New Roman" w:hAnsi="Times New Roman" w:cs="Times New Roman"/>
          <w:sz w:val="24"/>
          <w:szCs w:val="24"/>
          <w:lang w:val="kk-KZ"/>
        </w:rPr>
        <w:t>Вороно</w:t>
      </w:r>
      <w:proofErr w:type="spellEnd"/>
      <w:r w:rsidRPr="00441FD3">
        <w:rPr>
          <w:rFonts w:ascii="Times New Roman" w:hAnsi="Times New Roman" w:cs="Times New Roman"/>
          <w:sz w:val="24"/>
          <w:szCs w:val="24"/>
          <w:lang w:val="kk-KZ"/>
        </w:rPr>
        <w:t xml:space="preserve"> полигондарын салу нәтижесінде алаңдары тең емес аймақтар алынды. Әр полигон ГАЖ талдау үшін қолданылатын </w:t>
      </w:r>
      <w:r>
        <w:rPr>
          <w:rFonts w:ascii="Times New Roman" w:hAnsi="Times New Roman" w:cs="Times New Roman"/>
          <w:sz w:val="24"/>
          <w:szCs w:val="24"/>
          <w:lang w:val="kk-KZ"/>
        </w:rPr>
        <w:t xml:space="preserve">зерттелген нысандардың </w:t>
      </w:r>
      <w:r w:rsidRPr="00441FD3">
        <w:rPr>
          <w:rFonts w:ascii="Times New Roman" w:hAnsi="Times New Roman" w:cs="Times New Roman"/>
          <w:sz w:val="24"/>
          <w:szCs w:val="24"/>
          <w:lang w:val="kk-KZ"/>
        </w:rPr>
        <w:t xml:space="preserve">көптігінің бастапқы мәндерінің интервалына кіретін мәнге сәйкес келеді. Көпбұрыштардың үлкен аумақтары жоспардағы теріс фактор </w:t>
      </w:r>
      <w:r w:rsidR="008623AE" w:rsidRPr="00441FD3">
        <w:rPr>
          <w:rFonts w:ascii="Times New Roman" w:hAnsi="Times New Roman" w:cs="Times New Roman"/>
          <w:sz w:val="24"/>
          <w:szCs w:val="24"/>
          <w:lang w:val="kk-KZ"/>
        </w:rPr>
        <w:t>осы зерттеу міндеттері үшін осы талдау әдісінің сәйкестігі</w:t>
      </w:r>
      <w:r w:rsidR="008623AE">
        <w:rPr>
          <w:rFonts w:ascii="Times New Roman" w:hAnsi="Times New Roman" w:cs="Times New Roman"/>
          <w:sz w:val="24"/>
          <w:szCs w:val="24"/>
          <w:lang w:val="kk-KZ"/>
        </w:rPr>
        <w:t xml:space="preserve"> </w:t>
      </w:r>
      <w:r w:rsidRPr="00441FD3">
        <w:rPr>
          <w:rFonts w:ascii="Times New Roman" w:hAnsi="Times New Roman" w:cs="Times New Roman"/>
          <w:sz w:val="24"/>
          <w:szCs w:val="24"/>
          <w:lang w:val="kk-KZ"/>
        </w:rPr>
        <w:t>болып табылады</w:t>
      </w:r>
      <w:r w:rsidR="008623A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14:paraId="026D9646" w14:textId="7C237434" w:rsidR="008623AE" w:rsidRDefault="00F54075" w:rsidP="00F54075">
      <w:pPr>
        <w:ind w:firstLine="567"/>
        <w:jc w:val="both"/>
        <w:rPr>
          <w:rFonts w:ascii="Times New Roman" w:hAnsi="Times New Roman" w:cs="Times New Roman"/>
          <w:sz w:val="24"/>
          <w:szCs w:val="24"/>
          <w:lang w:val="kk-KZ"/>
        </w:rPr>
      </w:pPr>
      <w:r w:rsidRPr="00F54075">
        <w:rPr>
          <w:rFonts w:ascii="Times New Roman" w:hAnsi="Times New Roman" w:cs="Times New Roman"/>
          <w:sz w:val="24"/>
          <w:szCs w:val="24"/>
          <w:lang w:val="kk-KZ"/>
        </w:rPr>
        <w:t xml:space="preserve">Осылайша, </w:t>
      </w:r>
      <w:proofErr w:type="spellStart"/>
      <w:r w:rsidRPr="00F54075">
        <w:rPr>
          <w:rFonts w:ascii="Times New Roman" w:hAnsi="Times New Roman" w:cs="Times New Roman"/>
          <w:sz w:val="24"/>
          <w:szCs w:val="24"/>
          <w:lang w:val="kk-KZ"/>
        </w:rPr>
        <w:t>кригинг</w:t>
      </w:r>
      <w:proofErr w:type="spellEnd"/>
      <w:r w:rsidRPr="00F54075">
        <w:rPr>
          <w:rFonts w:ascii="Times New Roman" w:hAnsi="Times New Roman" w:cs="Times New Roman"/>
          <w:sz w:val="24"/>
          <w:szCs w:val="24"/>
          <w:lang w:val="kk-KZ"/>
        </w:rPr>
        <w:t xml:space="preserve"> әдісімен алынған бетті ең оңтайлы деп санау керек. </w:t>
      </w:r>
      <w:proofErr w:type="spellStart"/>
      <w:r w:rsidRPr="00F54075">
        <w:rPr>
          <w:rFonts w:ascii="Times New Roman" w:hAnsi="Times New Roman" w:cs="Times New Roman"/>
          <w:sz w:val="24"/>
          <w:szCs w:val="24"/>
          <w:lang w:val="kk-KZ"/>
        </w:rPr>
        <w:t>ArcGis</w:t>
      </w:r>
      <w:proofErr w:type="spellEnd"/>
      <w:r w:rsidRPr="00F54075">
        <w:rPr>
          <w:rFonts w:ascii="Times New Roman" w:hAnsi="Times New Roman" w:cs="Times New Roman"/>
          <w:sz w:val="24"/>
          <w:szCs w:val="24"/>
          <w:lang w:val="kk-KZ"/>
        </w:rPr>
        <w:t>-те интерполяция нәтижесінде беттердің екі түрі алынды – сатылы және тегіс шкаламен. Картаға түсірілетін сипаттамалардың таралуын көрсетудің ең жақсы нұсқасы</w:t>
      </w:r>
      <w:r>
        <w:rPr>
          <w:rFonts w:ascii="Times New Roman" w:hAnsi="Times New Roman" w:cs="Times New Roman"/>
          <w:sz w:val="24"/>
          <w:szCs w:val="24"/>
          <w:lang w:val="kk-KZ"/>
        </w:rPr>
        <w:t xml:space="preserve"> </w:t>
      </w:r>
      <w:r w:rsidRPr="00F54075">
        <w:rPr>
          <w:rFonts w:ascii="Times New Roman" w:hAnsi="Times New Roman" w:cs="Times New Roman"/>
          <w:sz w:val="24"/>
          <w:szCs w:val="24"/>
          <w:lang w:val="kk-KZ"/>
        </w:rPr>
        <w:t xml:space="preserve">нысандар-бұл қадамдық шкаласы бар беттер. </w:t>
      </w:r>
      <w:proofErr w:type="spellStart"/>
      <w:r w:rsidRPr="00F54075">
        <w:rPr>
          <w:rFonts w:ascii="Times New Roman" w:hAnsi="Times New Roman" w:cs="Times New Roman"/>
          <w:sz w:val="24"/>
          <w:szCs w:val="24"/>
          <w:lang w:val="kk-KZ"/>
        </w:rPr>
        <w:t>MapInfo</w:t>
      </w:r>
      <w:proofErr w:type="spellEnd"/>
      <w:r w:rsidRPr="00F54075">
        <w:rPr>
          <w:rFonts w:ascii="Times New Roman" w:hAnsi="Times New Roman" w:cs="Times New Roman"/>
          <w:sz w:val="24"/>
          <w:szCs w:val="24"/>
          <w:lang w:val="kk-KZ"/>
        </w:rPr>
        <w:t xml:space="preserve"> ГАЖ-да кеңістіктік </w:t>
      </w:r>
      <w:proofErr w:type="spellStart"/>
      <w:r w:rsidRPr="00F54075">
        <w:rPr>
          <w:rFonts w:ascii="Times New Roman" w:hAnsi="Times New Roman" w:cs="Times New Roman"/>
          <w:sz w:val="24"/>
          <w:szCs w:val="24"/>
          <w:lang w:val="kk-KZ"/>
        </w:rPr>
        <w:t>ажыратымдылығы</w:t>
      </w:r>
      <w:proofErr w:type="spellEnd"/>
      <w:r w:rsidRPr="00F54075">
        <w:rPr>
          <w:rFonts w:ascii="Times New Roman" w:hAnsi="Times New Roman" w:cs="Times New Roman"/>
          <w:sz w:val="24"/>
          <w:szCs w:val="24"/>
          <w:lang w:val="kk-KZ"/>
        </w:rPr>
        <w:t xml:space="preserve"> аз беттер алынады, бұл </w:t>
      </w:r>
      <w:proofErr w:type="spellStart"/>
      <w:r w:rsidRPr="00F54075">
        <w:rPr>
          <w:rFonts w:ascii="Times New Roman" w:hAnsi="Times New Roman" w:cs="Times New Roman"/>
          <w:sz w:val="24"/>
          <w:szCs w:val="24"/>
          <w:lang w:val="kk-KZ"/>
        </w:rPr>
        <w:t>ArcGis</w:t>
      </w:r>
      <w:proofErr w:type="spellEnd"/>
      <w:r w:rsidRPr="00F54075">
        <w:rPr>
          <w:rFonts w:ascii="Times New Roman" w:hAnsi="Times New Roman" w:cs="Times New Roman"/>
          <w:sz w:val="24"/>
          <w:szCs w:val="24"/>
          <w:lang w:val="kk-KZ"/>
        </w:rPr>
        <w:t xml:space="preserve"> модульдерімен салынған беттермен салыстырғанда алынған нәтижелердің маңыздылығын төмендетеді.</w:t>
      </w:r>
      <w:r w:rsidR="00E76A33">
        <w:rPr>
          <w:rFonts w:ascii="Times New Roman" w:hAnsi="Times New Roman" w:cs="Times New Roman"/>
          <w:sz w:val="24"/>
          <w:szCs w:val="24"/>
          <w:lang w:val="kk-KZ"/>
        </w:rPr>
        <w:t xml:space="preserve"> </w:t>
      </w:r>
    </w:p>
    <w:p w14:paraId="38375DAC" w14:textId="27009711" w:rsidR="00E76A33" w:rsidRDefault="00E76A33" w:rsidP="00E76A33">
      <w:pPr>
        <w:ind w:firstLine="567"/>
        <w:jc w:val="both"/>
        <w:rPr>
          <w:rFonts w:ascii="Times New Roman" w:hAnsi="Times New Roman" w:cs="Times New Roman"/>
          <w:sz w:val="24"/>
          <w:szCs w:val="24"/>
          <w:lang w:val="kk-KZ"/>
        </w:rPr>
      </w:pPr>
      <w:r w:rsidRPr="00E76A33">
        <w:rPr>
          <w:rFonts w:ascii="Times New Roman" w:hAnsi="Times New Roman" w:cs="Times New Roman"/>
          <w:sz w:val="24"/>
          <w:szCs w:val="24"/>
          <w:lang w:val="kk-KZ"/>
        </w:rPr>
        <w:t>Барлық белгілі болжау әдістері, мейлі ол математикалық модельдеу, сараптамалық бағалау, баланс әдісі және басқалары болсын, табиғи құбылыстар мен процестерге қатысты болса, карталардың көмегінсіз жасай алмайды. Карталар жіберілетін заттардың жинақталуынан бастап оның барлық кезеңдерінде геологиялық немесе географиялық болжаммен бірге жүреді</w:t>
      </w:r>
      <w:r>
        <w:rPr>
          <w:rFonts w:ascii="Times New Roman" w:hAnsi="Times New Roman" w:cs="Times New Roman"/>
          <w:sz w:val="24"/>
          <w:szCs w:val="24"/>
          <w:lang w:val="kk-KZ"/>
        </w:rPr>
        <w:t xml:space="preserve"> </w:t>
      </w:r>
      <w:r w:rsidRPr="00E76A33">
        <w:rPr>
          <w:rFonts w:ascii="Times New Roman" w:hAnsi="Times New Roman" w:cs="Times New Roman"/>
          <w:sz w:val="24"/>
          <w:szCs w:val="24"/>
          <w:lang w:val="kk-KZ"/>
        </w:rPr>
        <w:t>және қорытынды болжамды құжаттарды берумен аяқталады</w:t>
      </w:r>
      <w:r>
        <w:rPr>
          <w:rFonts w:ascii="Times New Roman" w:hAnsi="Times New Roman" w:cs="Times New Roman"/>
          <w:sz w:val="24"/>
          <w:szCs w:val="24"/>
          <w:lang w:val="kk-KZ"/>
        </w:rPr>
        <w:t xml:space="preserve">. </w:t>
      </w:r>
    </w:p>
    <w:p w14:paraId="6E5183F7" w14:textId="6DF83D6F" w:rsidR="008F3DF6" w:rsidRDefault="008F3DF6" w:rsidP="008F3DF6">
      <w:pPr>
        <w:ind w:firstLine="567"/>
        <w:jc w:val="both"/>
        <w:rPr>
          <w:rFonts w:ascii="Times New Roman" w:hAnsi="Times New Roman" w:cs="Times New Roman"/>
          <w:sz w:val="24"/>
          <w:szCs w:val="24"/>
          <w:lang w:val="kk-KZ"/>
        </w:rPr>
      </w:pPr>
      <w:r w:rsidRPr="008F3DF6">
        <w:rPr>
          <w:rFonts w:ascii="Times New Roman" w:hAnsi="Times New Roman" w:cs="Times New Roman"/>
          <w:b/>
          <w:bCs/>
          <w:sz w:val="24"/>
          <w:szCs w:val="24"/>
          <w:lang w:val="kk-KZ"/>
        </w:rPr>
        <w:t>Экстраполяция</w:t>
      </w:r>
      <w:r w:rsidRPr="008F3DF6">
        <w:rPr>
          <w:rFonts w:ascii="Times New Roman" w:hAnsi="Times New Roman" w:cs="Times New Roman"/>
          <w:sz w:val="24"/>
          <w:szCs w:val="24"/>
          <w:lang w:val="kk-KZ"/>
        </w:rPr>
        <w:t xml:space="preserve">-бұл рейтингтік қатардың басында немесе соңында орналасқан жетіспейтін деңгейдің шамамен есебі. Бұл жағдайларда, қатардың басында деңгей табылғанда, яғни өткенге бет бұрған кезде, экстраполяция ретроспективті деп аталады, дәл сол жағдайларда болашаққа перспективалы деп аталады. Интерполяция мен экстраполяцияны жүзеге асырудың бірнеше әдісі бар. Бұл жағдайда қарапайым, бірақ жеткілікті сенімді әдістердің бірі қарастырылады. </w:t>
      </w:r>
    </w:p>
    <w:p w14:paraId="6A5EADEE" w14:textId="30AEF2FC" w:rsidR="008F3DF6" w:rsidRDefault="00E76A33" w:rsidP="008F3DF6">
      <w:pPr>
        <w:ind w:firstLine="567"/>
        <w:jc w:val="both"/>
        <w:rPr>
          <w:rFonts w:ascii="Times New Roman" w:hAnsi="Times New Roman" w:cs="Times New Roman"/>
          <w:sz w:val="24"/>
          <w:szCs w:val="24"/>
          <w:lang w:val="kk-KZ"/>
        </w:rPr>
      </w:pPr>
      <w:r w:rsidRPr="00E76A33">
        <w:rPr>
          <w:rFonts w:ascii="Times New Roman" w:hAnsi="Times New Roman" w:cs="Times New Roman"/>
          <w:sz w:val="24"/>
          <w:szCs w:val="24"/>
          <w:lang w:val="kk-KZ"/>
        </w:rPr>
        <w:t xml:space="preserve">Географиялық болжамды зерттеуге қол жетімді емес географиялық құбылыстарды немесе процестерді болжау ретінде қарастыруға болады [1, 2]. Мұндай түсіндіруде болжау болашақта құбылыстар мен процестердің дамуы туралы гипотезалармен шектелмейді, бірақ олардың қазіргі жағдайын болжау мүмкіндігін болжайды. </w:t>
      </w:r>
    </w:p>
    <w:p w14:paraId="5D971566" w14:textId="7F39E04C" w:rsidR="00E76A33" w:rsidRDefault="00E76A33" w:rsidP="00E76A33">
      <w:pPr>
        <w:ind w:firstLine="567"/>
        <w:jc w:val="both"/>
        <w:rPr>
          <w:rFonts w:ascii="Times New Roman" w:hAnsi="Times New Roman" w:cs="Times New Roman"/>
          <w:sz w:val="24"/>
          <w:szCs w:val="24"/>
          <w:lang w:val="kk-KZ"/>
        </w:rPr>
      </w:pPr>
      <w:r w:rsidRPr="00E76A33">
        <w:rPr>
          <w:rFonts w:ascii="Times New Roman" w:hAnsi="Times New Roman" w:cs="Times New Roman"/>
          <w:sz w:val="24"/>
          <w:szCs w:val="24"/>
          <w:lang w:val="kk-KZ"/>
        </w:rPr>
        <w:t xml:space="preserve">Географиялық құбылыстар мен процестердің </w:t>
      </w:r>
      <w:r>
        <w:rPr>
          <w:rFonts w:ascii="Times New Roman" w:hAnsi="Times New Roman" w:cs="Times New Roman"/>
          <w:sz w:val="24"/>
          <w:szCs w:val="24"/>
          <w:lang w:val="kk-KZ"/>
        </w:rPr>
        <w:t>б</w:t>
      </w:r>
      <w:r w:rsidRPr="00E76A33">
        <w:rPr>
          <w:rFonts w:ascii="Times New Roman" w:hAnsi="Times New Roman" w:cs="Times New Roman"/>
          <w:sz w:val="24"/>
          <w:szCs w:val="24"/>
          <w:lang w:val="kk-KZ"/>
        </w:rPr>
        <w:t>олашақ және қазіргі күйлерін болжау динамикалық және статикалық жүйелер идеясымен тығыз байланысты. Кейбір жағдайларда компоненттері әртүрлі тақырыптағы карталар сериясында ұсынылған статикалық кеңістіктік жүйені уақыт координаты тұрақты болатын динамикалық жүйенің ерекше жағдайы ретінде қарастыруға болады. Динамиканы болжау әдістемесінің сәйкестігі</w:t>
      </w:r>
      <w:r>
        <w:rPr>
          <w:rFonts w:ascii="Times New Roman" w:hAnsi="Times New Roman" w:cs="Times New Roman"/>
          <w:sz w:val="24"/>
          <w:szCs w:val="24"/>
          <w:lang w:val="kk-KZ"/>
        </w:rPr>
        <w:t xml:space="preserve"> </w:t>
      </w:r>
      <w:r w:rsidRPr="00E76A33">
        <w:rPr>
          <w:rFonts w:ascii="Times New Roman" w:hAnsi="Times New Roman" w:cs="Times New Roman"/>
          <w:sz w:val="24"/>
          <w:szCs w:val="24"/>
          <w:lang w:val="kk-KZ"/>
        </w:rPr>
        <w:t xml:space="preserve">уақыт бойынша құбылыстар және олардың кеңістікте таралуы уақыт тізбегіне қатысты заңдылықтарды кеңістіктік қатарларға ауыстыруға мүмкіндік береді. Айырмашылығы </w:t>
      </w:r>
      <w:r>
        <w:rPr>
          <w:rFonts w:ascii="Times New Roman" w:hAnsi="Times New Roman" w:cs="Times New Roman"/>
          <w:sz w:val="24"/>
          <w:szCs w:val="24"/>
          <w:lang w:val="kk-KZ"/>
        </w:rPr>
        <w:t xml:space="preserve"> </w:t>
      </w:r>
      <w:r w:rsidRPr="00E76A33">
        <w:rPr>
          <w:rFonts w:ascii="Times New Roman" w:hAnsi="Times New Roman" w:cs="Times New Roman"/>
          <w:sz w:val="24"/>
          <w:szCs w:val="24"/>
          <w:lang w:val="kk-KZ"/>
        </w:rPr>
        <w:t xml:space="preserve"> мамандандырылған болжау әдістері, жеке ғылымдар әзірлеген картография зерттеушіге картографиялық экстраполяция деп аталатын болжаудың нақты жалпы әдісін ұсынады [1, 2]. </w:t>
      </w:r>
    </w:p>
    <w:p w14:paraId="673701E6" w14:textId="26F3447C" w:rsidR="00E76A33" w:rsidRPr="00E76A33" w:rsidRDefault="00E76A33" w:rsidP="00E76A33">
      <w:pPr>
        <w:ind w:firstLine="567"/>
        <w:jc w:val="both"/>
        <w:rPr>
          <w:rFonts w:ascii="Times New Roman" w:hAnsi="Times New Roman" w:cs="Times New Roman"/>
          <w:sz w:val="24"/>
          <w:szCs w:val="24"/>
          <w:lang w:val="kk-KZ"/>
        </w:rPr>
      </w:pPr>
      <w:r w:rsidRPr="00E76A33">
        <w:rPr>
          <w:rFonts w:ascii="Times New Roman" w:hAnsi="Times New Roman" w:cs="Times New Roman"/>
          <w:sz w:val="24"/>
          <w:szCs w:val="24"/>
          <w:lang w:val="kk-KZ"/>
        </w:rPr>
        <w:t>Бұл жағдайда Экстраполяция қандай да бір құбылысты немесе процесті картографиялық талдау кезінде алынған заңдылықтарды осы құбылыстың немесе процестің зерттелмеген бөлігіне, басқа аумаққа, болашаққа тарату деп түсініледі</w:t>
      </w:r>
    </w:p>
    <w:p w14:paraId="535FEEFB" w14:textId="5B6B654F" w:rsidR="008F3DF6" w:rsidRPr="008F3DF6" w:rsidRDefault="008F3DF6" w:rsidP="008F3DF6">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8F3DF6">
        <w:rPr>
          <w:rFonts w:ascii="Times New Roman" w:hAnsi="Times New Roman" w:cs="Times New Roman"/>
          <w:sz w:val="24"/>
          <w:szCs w:val="24"/>
          <w:lang w:val="kk-KZ"/>
        </w:rPr>
        <w:t>Экстраполяция әдісі болжам жасау үшін қолданылатын басқа әдістер кешенінде өте тиімді болуы мүмкін.</w:t>
      </w:r>
    </w:p>
    <w:p w14:paraId="225FF93D" w14:textId="77777777" w:rsidR="008F3DF6" w:rsidRPr="008F3DF6" w:rsidRDefault="008F3DF6" w:rsidP="008F3DF6">
      <w:pPr>
        <w:ind w:firstLine="567"/>
        <w:jc w:val="both"/>
        <w:rPr>
          <w:rFonts w:ascii="Times New Roman" w:hAnsi="Times New Roman" w:cs="Times New Roman"/>
          <w:sz w:val="24"/>
          <w:szCs w:val="24"/>
          <w:lang w:val="kk-KZ"/>
        </w:rPr>
      </w:pPr>
      <w:r w:rsidRPr="008F3DF6">
        <w:rPr>
          <w:rFonts w:ascii="Times New Roman" w:hAnsi="Times New Roman" w:cs="Times New Roman"/>
          <w:sz w:val="24"/>
          <w:szCs w:val="24"/>
          <w:lang w:val="kk-KZ"/>
        </w:rPr>
        <w:lastRenderedPageBreak/>
        <w:t>2. Тәжірибе көрсеткендей, ресми тұрғыдан уақыт пен кеңістіктегі болжам арасында түбегейлі айырмашылық жоқ.</w:t>
      </w:r>
    </w:p>
    <w:p w14:paraId="56E95BC5" w14:textId="77777777" w:rsidR="008F3DF6" w:rsidRPr="008F3DF6" w:rsidRDefault="008F3DF6" w:rsidP="008F3DF6">
      <w:pPr>
        <w:ind w:firstLine="567"/>
        <w:jc w:val="both"/>
        <w:rPr>
          <w:rFonts w:ascii="Times New Roman" w:hAnsi="Times New Roman" w:cs="Times New Roman"/>
          <w:sz w:val="24"/>
          <w:szCs w:val="24"/>
          <w:lang w:val="kk-KZ"/>
        </w:rPr>
      </w:pPr>
      <w:r w:rsidRPr="008F3DF6">
        <w:rPr>
          <w:rFonts w:ascii="Times New Roman" w:hAnsi="Times New Roman" w:cs="Times New Roman"/>
          <w:sz w:val="24"/>
          <w:szCs w:val="24"/>
          <w:lang w:val="kk-KZ"/>
        </w:rPr>
        <w:t xml:space="preserve">3. Бірыңғай әдісті қолдану болжамның екі нұсқасын да өзара күшейтеді. </w:t>
      </w:r>
    </w:p>
    <w:p w14:paraId="517280C3" w14:textId="77777777" w:rsidR="008F3DF6" w:rsidRPr="008F3DF6" w:rsidRDefault="008F3DF6" w:rsidP="008F3DF6">
      <w:pPr>
        <w:ind w:firstLine="567"/>
        <w:jc w:val="both"/>
        <w:rPr>
          <w:rFonts w:ascii="Times New Roman" w:hAnsi="Times New Roman" w:cs="Times New Roman"/>
          <w:sz w:val="24"/>
          <w:szCs w:val="24"/>
          <w:lang w:val="kk-KZ"/>
        </w:rPr>
      </w:pPr>
      <w:r w:rsidRPr="008F3DF6">
        <w:rPr>
          <w:rFonts w:ascii="Times New Roman" w:hAnsi="Times New Roman" w:cs="Times New Roman"/>
          <w:sz w:val="24"/>
          <w:szCs w:val="24"/>
          <w:lang w:val="kk-KZ"/>
        </w:rPr>
        <w:t>4. Картографиялық экстраполяция мысалында құбылыстарды ретроспективті талдаусыз перспективалық зерттеу мүмкін емес екендігі айқын көрінеді.</w:t>
      </w:r>
    </w:p>
    <w:p w14:paraId="00F590D7" w14:textId="09EE935E" w:rsidR="00E76A33" w:rsidRDefault="008F3DF6" w:rsidP="008F3DF6">
      <w:pPr>
        <w:ind w:firstLine="567"/>
        <w:jc w:val="both"/>
        <w:rPr>
          <w:rFonts w:ascii="Times New Roman" w:hAnsi="Times New Roman" w:cs="Times New Roman"/>
          <w:sz w:val="24"/>
          <w:szCs w:val="24"/>
          <w:lang w:val="kk-KZ"/>
        </w:rPr>
      </w:pPr>
      <w:r w:rsidRPr="008F3DF6">
        <w:rPr>
          <w:rFonts w:ascii="Times New Roman" w:hAnsi="Times New Roman" w:cs="Times New Roman"/>
          <w:sz w:val="24"/>
          <w:szCs w:val="24"/>
          <w:lang w:val="kk-KZ"/>
        </w:rPr>
        <w:t>5. Картографиялық экстраполяцияны сәтті қолдану үшін құбылыстың өткен күйлерін немесе кеңістіктегі жағдайлардың өзгеруін көрсететін карталардың мүмкін болатын ұзақ сериялары болуы керек</w:t>
      </w:r>
      <w:r>
        <w:rPr>
          <w:rFonts w:ascii="Times New Roman" w:hAnsi="Times New Roman" w:cs="Times New Roman"/>
          <w:sz w:val="24"/>
          <w:szCs w:val="24"/>
          <w:lang w:val="kk-KZ"/>
        </w:rPr>
        <w:t xml:space="preserve">. </w:t>
      </w:r>
    </w:p>
    <w:p w14:paraId="2821C90E" w14:textId="67AE43F3" w:rsidR="00692AC3" w:rsidRDefault="00692AC3" w:rsidP="008F3DF6">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Үйге тапсырма: </w:t>
      </w:r>
    </w:p>
    <w:p w14:paraId="5C2153FC" w14:textId="49435F99" w:rsidR="00692AC3" w:rsidRDefault="00692AC3" w:rsidP="00692AC3">
      <w:pPr>
        <w:pStyle w:val="a7"/>
        <w:numPr>
          <w:ilvl w:val="0"/>
          <w:numId w:val="2"/>
        </w:numPr>
        <w:jc w:val="both"/>
        <w:rPr>
          <w:rFonts w:ascii="Times New Roman" w:hAnsi="Times New Roman" w:cs="Times New Roman"/>
          <w:sz w:val="24"/>
          <w:szCs w:val="24"/>
          <w:lang w:val="kk-KZ"/>
        </w:rPr>
      </w:pPr>
      <w:r>
        <w:rPr>
          <w:rFonts w:ascii="Times New Roman" w:hAnsi="Times New Roman" w:cs="Times New Roman"/>
          <w:sz w:val="24"/>
          <w:szCs w:val="24"/>
          <w:lang w:val="kk-KZ"/>
        </w:rPr>
        <w:t>Географиядағы детерминизм әдістері</w:t>
      </w:r>
    </w:p>
    <w:p w14:paraId="6ADFC0B5" w14:textId="1895CAA4" w:rsidR="00692AC3" w:rsidRDefault="00692AC3" w:rsidP="00692AC3">
      <w:pPr>
        <w:pStyle w:val="a7"/>
        <w:numPr>
          <w:ilvl w:val="0"/>
          <w:numId w:val="2"/>
        </w:numPr>
        <w:jc w:val="both"/>
        <w:rPr>
          <w:rFonts w:ascii="Times New Roman" w:hAnsi="Times New Roman" w:cs="Times New Roman"/>
          <w:sz w:val="24"/>
          <w:szCs w:val="24"/>
          <w:lang w:val="kk-KZ"/>
        </w:rPr>
      </w:pPr>
      <w:r>
        <w:rPr>
          <w:rFonts w:ascii="Times New Roman" w:hAnsi="Times New Roman" w:cs="Times New Roman"/>
          <w:sz w:val="24"/>
          <w:szCs w:val="24"/>
          <w:lang w:val="kk-KZ"/>
        </w:rPr>
        <w:t>Факторлы әдістері.</w:t>
      </w:r>
    </w:p>
    <w:p w14:paraId="1AE12440" w14:textId="69F3AA5D" w:rsidR="00692AC3" w:rsidRPr="00692AC3" w:rsidRDefault="00692AC3" w:rsidP="00692AC3">
      <w:pPr>
        <w:pStyle w:val="a7"/>
        <w:numPr>
          <w:ilvl w:val="0"/>
          <w:numId w:val="2"/>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Функциональды және стохастикалық байланыстар әдістерін қарастыру </w:t>
      </w:r>
    </w:p>
    <w:sectPr w:rsidR="00692AC3" w:rsidRPr="00692A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2A718D"/>
    <w:multiLevelType w:val="hybridMultilevel"/>
    <w:tmpl w:val="FAC4F75A"/>
    <w:lvl w:ilvl="0" w:tplc="B78AA6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51C3062"/>
    <w:multiLevelType w:val="hybridMultilevel"/>
    <w:tmpl w:val="65086E26"/>
    <w:lvl w:ilvl="0" w:tplc="E912E4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84502177">
    <w:abstractNumId w:val="0"/>
  </w:num>
  <w:num w:numId="2" w16cid:durableId="48964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2C9"/>
    <w:rsid w:val="0005495D"/>
    <w:rsid w:val="000B14D7"/>
    <w:rsid w:val="001359C1"/>
    <w:rsid w:val="00136391"/>
    <w:rsid w:val="00171554"/>
    <w:rsid w:val="00192774"/>
    <w:rsid w:val="001D292E"/>
    <w:rsid w:val="001E0954"/>
    <w:rsid w:val="001F0015"/>
    <w:rsid w:val="0023253B"/>
    <w:rsid w:val="00280BCF"/>
    <w:rsid w:val="002A5B95"/>
    <w:rsid w:val="00311EE8"/>
    <w:rsid w:val="00332CDE"/>
    <w:rsid w:val="003A1B4F"/>
    <w:rsid w:val="0042007B"/>
    <w:rsid w:val="00441FD3"/>
    <w:rsid w:val="004E7BC9"/>
    <w:rsid w:val="005D00A2"/>
    <w:rsid w:val="00692AC3"/>
    <w:rsid w:val="006C100E"/>
    <w:rsid w:val="007F1C0D"/>
    <w:rsid w:val="008623AE"/>
    <w:rsid w:val="008F3DF6"/>
    <w:rsid w:val="00942D74"/>
    <w:rsid w:val="00954C4D"/>
    <w:rsid w:val="00A14B4A"/>
    <w:rsid w:val="00AA61EF"/>
    <w:rsid w:val="00B570B1"/>
    <w:rsid w:val="00C037AD"/>
    <w:rsid w:val="00C0400E"/>
    <w:rsid w:val="00CD0102"/>
    <w:rsid w:val="00CF7FD5"/>
    <w:rsid w:val="00D162C9"/>
    <w:rsid w:val="00DA43E2"/>
    <w:rsid w:val="00DA729E"/>
    <w:rsid w:val="00DB5DBD"/>
    <w:rsid w:val="00E02C27"/>
    <w:rsid w:val="00E03397"/>
    <w:rsid w:val="00E76A33"/>
    <w:rsid w:val="00E81246"/>
    <w:rsid w:val="00E906C8"/>
    <w:rsid w:val="00F444F7"/>
    <w:rsid w:val="00F54075"/>
    <w:rsid w:val="00F67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B65A4"/>
  <w15:chartTrackingRefBased/>
  <w15:docId w15:val="{50090F96-5A48-47F1-A51B-B7B03019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162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162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162C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162C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162C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162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162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162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162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62C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162C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162C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162C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162C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162C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162C9"/>
    <w:rPr>
      <w:rFonts w:eastAsiaTheme="majorEastAsia" w:cstheme="majorBidi"/>
      <w:color w:val="595959" w:themeColor="text1" w:themeTint="A6"/>
    </w:rPr>
  </w:style>
  <w:style w:type="character" w:customStyle="1" w:styleId="80">
    <w:name w:val="Заголовок 8 Знак"/>
    <w:basedOn w:val="a0"/>
    <w:link w:val="8"/>
    <w:uiPriority w:val="9"/>
    <w:semiHidden/>
    <w:rsid w:val="00D162C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162C9"/>
    <w:rPr>
      <w:rFonts w:eastAsiaTheme="majorEastAsia" w:cstheme="majorBidi"/>
      <w:color w:val="272727" w:themeColor="text1" w:themeTint="D8"/>
    </w:rPr>
  </w:style>
  <w:style w:type="paragraph" w:styleId="a3">
    <w:name w:val="Title"/>
    <w:basedOn w:val="a"/>
    <w:next w:val="a"/>
    <w:link w:val="a4"/>
    <w:uiPriority w:val="10"/>
    <w:qFormat/>
    <w:rsid w:val="00D162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162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62C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162C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162C9"/>
    <w:pPr>
      <w:spacing w:before="160"/>
      <w:jc w:val="center"/>
    </w:pPr>
    <w:rPr>
      <w:i/>
      <w:iCs/>
      <w:color w:val="404040" w:themeColor="text1" w:themeTint="BF"/>
    </w:rPr>
  </w:style>
  <w:style w:type="character" w:customStyle="1" w:styleId="22">
    <w:name w:val="Цитата 2 Знак"/>
    <w:basedOn w:val="a0"/>
    <w:link w:val="21"/>
    <w:uiPriority w:val="29"/>
    <w:rsid w:val="00D162C9"/>
    <w:rPr>
      <w:i/>
      <w:iCs/>
      <w:color w:val="404040" w:themeColor="text1" w:themeTint="BF"/>
    </w:rPr>
  </w:style>
  <w:style w:type="paragraph" w:styleId="a7">
    <w:name w:val="List Paragraph"/>
    <w:basedOn w:val="a"/>
    <w:uiPriority w:val="34"/>
    <w:qFormat/>
    <w:rsid w:val="00D162C9"/>
    <w:pPr>
      <w:ind w:left="720"/>
      <w:contextualSpacing/>
    </w:pPr>
  </w:style>
  <w:style w:type="character" w:styleId="a8">
    <w:name w:val="Intense Emphasis"/>
    <w:basedOn w:val="a0"/>
    <w:uiPriority w:val="21"/>
    <w:qFormat/>
    <w:rsid w:val="00D162C9"/>
    <w:rPr>
      <w:i/>
      <w:iCs/>
      <w:color w:val="0F4761" w:themeColor="accent1" w:themeShade="BF"/>
    </w:rPr>
  </w:style>
  <w:style w:type="paragraph" w:styleId="a9">
    <w:name w:val="Intense Quote"/>
    <w:basedOn w:val="a"/>
    <w:next w:val="a"/>
    <w:link w:val="aa"/>
    <w:uiPriority w:val="30"/>
    <w:qFormat/>
    <w:rsid w:val="00D162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162C9"/>
    <w:rPr>
      <w:i/>
      <w:iCs/>
      <w:color w:val="0F4761" w:themeColor="accent1" w:themeShade="BF"/>
    </w:rPr>
  </w:style>
  <w:style w:type="character" w:styleId="ab">
    <w:name w:val="Intense Reference"/>
    <w:basedOn w:val="a0"/>
    <w:uiPriority w:val="32"/>
    <w:qFormat/>
    <w:rsid w:val="00D162C9"/>
    <w:rPr>
      <w:b/>
      <w:bCs/>
      <w:smallCaps/>
      <w:color w:val="0F4761" w:themeColor="accent1" w:themeShade="BF"/>
      <w:spacing w:val="5"/>
    </w:rPr>
  </w:style>
  <w:style w:type="table" w:styleId="ac">
    <w:name w:val="Table Grid"/>
    <w:basedOn w:val="a1"/>
    <w:uiPriority w:val="39"/>
    <w:rsid w:val="004E7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192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8</Pages>
  <Words>3032</Words>
  <Characters>17283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Orynbassar Arman</dc:creator>
  <cp:keywords/>
  <dc:description/>
  <cp:lastModifiedBy>Orynbassar Arman</cp:lastModifiedBy>
  <cp:revision>41</cp:revision>
  <dcterms:created xsi:type="dcterms:W3CDTF">2024-10-30T19:41:00Z</dcterms:created>
  <dcterms:modified xsi:type="dcterms:W3CDTF">2024-11-12T19:22:00Z</dcterms:modified>
</cp:coreProperties>
</file>